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58.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558"/>
        <w:tblGridChange w:id="0">
          <w:tblGrid>
            <w:gridCol w:w="9558"/>
          </w:tblGrid>
        </w:tblGridChange>
      </w:tblGrid>
      <w:tr>
        <w:tc>
          <w:tcPr/>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Nebraska Brain Injury Registry Act</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Chapter 81</w:t>
            </w:r>
          </w:p>
          <w:p w:rsidR="00000000" w:rsidDel="00000000" w:rsidP="00000000" w:rsidRDefault="00000000" w:rsidRPr="00000000" w14:paraId="00000004">
            <w:pPr>
              <w:jc w:val="center"/>
              <w:rPr>
                <w:b w:val="1"/>
                <w:sz w:val="28"/>
                <w:szCs w:val="28"/>
              </w:rPr>
            </w:pPr>
            <w:r w:rsidDel="00000000" w:rsidR="00000000" w:rsidRPr="00000000">
              <w:rPr>
                <w:rtl w:val="0"/>
              </w:rPr>
            </w:r>
          </w:p>
        </w:tc>
      </w:tr>
      <w:tr>
        <w:tc>
          <w:tcPr/>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Nebraska Department of Health and Human Services (DHHS), Division of Public Health maintains a central registry for traumatic brain injuries (TBIs). Any hospital, rehabilitation center, psychologist or physician is required to report information about the person sustaining the injury to the department. This information includes name, Social Security number (if known), date of birth, gender, residence, date of injury, final diagnosis or classification of injury, cause of injury, place where injury occurred, identification of the reporting source, dispensation upon discharge, and any additional information. Diagnosis and treatment information are collected from the patient’s medical record. Nebraska VR maintains an agreement with DHHS, Division of Public Health to provide the required follow-up contact in the form of a letter and brochure listing TBI resources and contact information to each individual placed on the Registry.</w:t>
            </w:r>
          </w:p>
        </w:tc>
      </w:tr>
      <w:tr>
        <w:tc>
          <w:tcPr/>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Responsible State Department</w:t>
            </w:r>
          </w:p>
          <w:p w:rsidR="00000000" w:rsidDel="00000000" w:rsidP="00000000" w:rsidRDefault="00000000" w:rsidRPr="00000000" w14:paraId="00000009">
            <w:pPr>
              <w:jc w:val="center"/>
              <w:rPr>
                <w:b w:val="1"/>
                <w:sz w:val="28"/>
                <w:szCs w:val="28"/>
              </w:rPr>
            </w:pPr>
            <w:r w:rsidDel="00000000" w:rsidR="00000000" w:rsidRPr="00000000">
              <w:rPr>
                <w:rtl w:val="0"/>
              </w:rPr>
            </w:r>
          </w:p>
          <w:p w:rsidR="00000000" w:rsidDel="00000000" w:rsidP="00000000" w:rsidRDefault="00000000" w:rsidRPr="00000000" w14:paraId="0000000A">
            <w:pPr>
              <w:jc w:val="both"/>
              <w:rPr>
                <w:sz w:val="28"/>
                <w:szCs w:val="28"/>
              </w:rPr>
            </w:pPr>
            <w:r w:rsidDel="00000000" w:rsidR="00000000" w:rsidRPr="00000000">
              <w:rPr>
                <w:sz w:val="28"/>
                <w:szCs w:val="28"/>
                <w:rtl w:val="0"/>
              </w:rPr>
              <w:t xml:space="preserve">The Nebraska Department of Health and Human Services (DHHS), Division of Public Health maintains a central registry for TBIs. The Nebraska VR is responsible for the follow up to provide information.</w:t>
            </w:r>
          </w:p>
          <w:p w:rsidR="00000000" w:rsidDel="00000000" w:rsidP="00000000" w:rsidRDefault="00000000" w:rsidRPr="00000000" w14:paraId="0000000B">
            <w:pPr>
              <w:jc w:val="both"/>
              <w:rPr>
                <w:sz w:val="28"/>
                <w:szCs w:val="28"/>
              </w:rPr>
            </w:pPr>
            <w:r w:rsidDel="00000000" w:rsidR="00000000" w:rsidRPr="00000000">
              <w:rPr>
                <w:rtl w:val="0"/>
              </w:rPr>
            </w:r>
          </w:p>
        </w:tc>
      </w:tr>
      <w:tr>
        <w:tc>
          <w:tcPr/>
          <w:p w:rsidR="00000000" w:rsidDel="00000000" w:rsidP="00000000" w:rsidRDefault="00000000" w:rsidRPr="00000000" w14:paraId="0000000C">
            <w:pPr>
              <w:jc w:val="center"/>
              <w:rPr>
                <w:b w:val="1"/>
                <w:sz w:val="28"/>
                <w:szCs w:val="28"/>
              </w:rPr>
            </w:pPr>
            <w:r w:rsidDel="00000000" w:rsidR="00000000" w:rsidRPr="00000000">
              <w:rPr>
                <w:b w:val="1"/>
                <w:sz w:val="28"/>
                <w:szCs w:val="28"/>
                <w:rtl w:val="0"/>
              </w:rPr>
              <w:t xml:space="preserve">Federal Legislation/Funding</w:t>
            </w:r>
          </w:p>
          <w:p w:rsidR="00000000" w:rsidDel="00000000" w:rsidP="00000000" w:rsidRDefault="00000000" w:rsidRPr="00000000" w14:paraId="0000000D">
            <w:pPr>
              <w:jc w:val="center"/>
              <w:rPr>
                <w:b w:val="1"/>
                <w:sz w:val="28"/>
                <w:szCs w:val="28"/>
              </w:rPr>
            </w:pPr>
            <w:r w:rsidDel="00000000" w:rsidR="00000000" w:rsidRPr="00000000">
              <w:rPr>
                <w:rtl w:val="0"/>
              </w:rPr>
            </w:r>
          </w:p>
          <w:p w:rsidR="00000000" w:rsidDel="00000000" w:rsidP="00000000" w:rsidRDefault="00000000" w:rsidRPr="00000000" w14:paraId="0000000E">
            <w:pPr>
              <w:jc w:val="both"/>
              <w:rPr>
                <w:sz w:val="28"/>
                <w:szCs w:val="28"/>
              </w:rPr>
            </w:pPr>
            <w:r w:rsidDel="00000000" w:rsidR="00000000" w:rsidRPr="00000000">
              <w:rPr>
                <w:sz w:val="28"/>
                <w:szCs w:val="28"/>
                <w:rtl w:val="0"/>
              </w:rPr>
              <w:t xml:space="preserve">The Nebraska VR was awarded a U.S. Administration for Community Living (ACL) Traumatic Brain Injury (TBI) State Partnership Program grant in 2018 of which funding is used to pay for the follow-up mailing to individuals newly reported and for an annual report completed by the department with regard to data collected.</w:t>
            </w:r>
          </w:p>
          <w:p w:rsidR="00000000" w:rsidDel="00000000" w:rsidP="00000000" w:rsidRDefault="00000000" w:rsidRPr="00000000" w14:paraId="0000000F">
            <w:pPr>
              <w:rPr>
                <w:sz w:val="28"/>
                <w:szCs w:val="28"/>
              </w:rPr>
            </w:pPr>
            <w:r w:rsidDel="00000000" w:rsidR="00000000" w:rsidRPr="00000000">
              <w:rPr>
                <w:rtl w:val="0"/>
              </w:rPr>
            </w:r>
          </w:p>
        </w:tc>
      </w:tr>
      <w:tr>
        <w:tc>
          <w:tcPr/>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How do the State Statutes Apply to People with Brain Injury?</w:t>
            </w:r>
          </w:p>
          <w:p w:rsidR="00000000" w:rsidDel="00000000" w:rsidP="00000000" w:rsidRDefault="00000000" w:rsidRPr="00000000" w14:paraId="00000011">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2">
            <w:pPr>
              <w:jc w:val="both"/>
              <w:rPr>
                <w:sz w:val="28"/>
                <w:szCs w:val="28"/>
              </w:rPr>
            </w:pPr>
            <w:r w:rsidDel="00000000" w:rsidR="00000000" w:rsidRPr="00000000">
              <w:rPr>
                <w:rFonts w:ascii="Calibri" w:cs="Calibri" w:eastAsia="Calibri" w:hAnsi="Calibri"/>
                <w:sz w:val="28"/>
                <w:szCs w:val="28"/>
                <w:rtl w:val="0"/>
              </w:rPr>
              <w:t xml:space="preserve">The law provides a method to obtain information about the extent of brain injury in the state, as well as a method to follow up.</w:t>
            </w:r>
            <w:r w:rsidDel="00000000" w:rsidR="00000000" w:rsidRPr="00000000">
              <w:rPr>
                <w:rtl w:val="0"/>
              </w:rPr>
            </w:r>
          </w:p>
        </w:tc>
      </w:tr>
      <w:tr>
        <w:tc>
          <w:tcPr/>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Pertinent Sections</w:t>
            </w:r>
          </w:p>
          <w:p w:rsidR="00000000" w:rsidDel="00000000" w:rsidP="00000000" w:rsidRDefault="00000000" w:rsidRPr="00000000" w14:paraId="00000014">
            <w:pPr>
              <w:jc w:val="center"/>
              <w:rPr>
                <w:b w:val="1"/>
                <w:sz w:val="28"/>
                <w:szCs w:val="28"/>
              </w:rPr>
            </w:pPr>
            <w:r w:rsidDel="00000000" w:rsidR="00000000" w:rsidRPr="00000000">
              <w:rPr>
                <w:rtl w:val="0"/>
              </w:rPr>
            </w:r>
          </w:p>
          <w:p w:rsidR="00000000" w:rsidDel="00000000" w:rsidP="00000000" w:rsidRDefault="00000000" w:rsidRPr="00000000" w14:paraId="00000015">
            <w:pPr>
              <w:jc w:val="both"/>
              <w:rPr>
                <w:sz w:val="28"/>
                <w:szCs w:val="28"/>
              </w:rPr>
            </w:pPr>
            <w:r w:rsidDel="00000000" w:rsidR="00000000" w:rsidRPr="00000000">
              <w:rPr>
                <w:sz w:val="28"/>
                <w:szCs w:val="28"/>
                <w:rtl w:val="0"/>
              </w:rPr>
              <w:t xml:space="preserve">Section 81-654 defines brain injury; Section 81-657 outlines who reports and what information to be collected; and Section 81-659 pertains to confidentiality. </w:t>
            </w:r>
          </w:p>
          <w:p w:rsidR="00000000" w:rsidDel="00000000" w:rsidP="00000000" w:rsidRDefault="00000000" w:rsidRPr="00000000" w14:paraId="00000016">
            <w:pPr>
              <w:jc w:val="both"/>
              <w:rPr>
                <w:sz w:val="28"/>
                <w:szCs w:val="28"/>
              </w:rPr>
            </w:pPr>
            <w:r w:rsidDel="00000000" w:rsidR="00000000" w:rsidRPr="00000000">
              <w:rPr>
                <w:rtl w:val="0"/>
              </w:rPr>
            </w:r>
          </w:p>
          <w:p w:rsidR="00000000" w:rsidDel="00000000" w:rsidP="00000000" w:rsidRDefault="00000000" w:rsidRPr="00000000" w14:paraId="00000017">
            <w:pPr>
              <w:jc w:val="both"/>
              <w:rPr>
                <w:sz w:val="28"/>
                <w:szCs w:val="28"/>
              </w:rPr>
            </w:pPr>
            <w:r w:rsidDel="00000000" w:rsidR="00000000" w:rsidRPr="00000000">
              <w:rPr>
                <w:sz w:val="28"/>
                <w:szCs w:val="28"/>
                <w:rtl w:val="0"/>
              </w:rPr>
              <w:t xml:space="preserve">Cross references: </w:t>
            </w:r>
            <w:r w:rsidDel="00000000" w:rsidR="00000000" w:rsidRPr="00000000">
              <w:rPr>
                <w:rFonts w:ascii="Calibri" w:cs="Calibri" w:eastAsia="Calibri" w:hAnsi="Calibri"/>
                <w:sz w:val="28"/>
                <w:szCs w:val="28"/>
                <w:rtl w:val="0"/>
              </w:rPr>
              <w:t xml:space="preserve">Section 81-663—Section 81-665 pertain to release of data for purposes of research to protect the health and safety of the citizens of Nebraska by assisting in the prevention, cure, and control of specific diseases or injuries, including TBI.</w:t>
            </w:r>
            <w:r w:rsidDel="00000000" w:rsidR="00000000" w:rsidRPr="00000000">
              <w:rPr>
                <w:rtl w:val="0"/>
              </w:rPr>
            </w:r>
          </w:p>
          <w:p w:rsidR="00000000" w:rsidDel="00000000" w:rsidP="00000000" w:rsidRDefault="00000000" w:rsidRPr="00000000" w14:paraId="00000018">
            <w:pPr>
              <w:jc w:val="both"/>
              <w:rPr>
                <w:sz w:val="28"/>
                <w:szCs w:val="28"/>
              </w:rPr>
            </w:pPr>
            <w:r w:rsidDel="00000000" w:rsidR="00000000" w:rsidRPr="00000000">
              <w:rPr>
                <w:rtl w:val="0"/>
              </w:rPr>
            </w:r>
          </w:p>
        </w:tc>
      </w:tr>
      <w:tr>
        <w:tc>
          <w:tcPr/>
          <w:p w:rsidR="00000000" w:rsidDel="00000000" w:rsidP="00000000" w:rsidRDefault="00000000" w:rsidRPr="00000000" w14:paraId="00000019">
            <w:pPr>
              <w:jc w:val="center"/>
              <w:rPr>
                <w:b w:val="1"/>
                <w:sz w:val="28"/>
                <w:szCs w:val="28"/>
              </w:rPr>
            </w:pPr>
            <w:r w:rsidDel="00000000" w:rsidR="00000000" w:rsidRPr="00000000">
              <w:rPr>
                <w:b w:val="1"/>
                <w:sz w:val="28"/>
                <w:szCs w:val="28"/>
                <w:rtl w:val="0"/>
              </w:rPr>
              <w:t xml:space="preserve">Relevant Organizations/Partners:</w:t>
            </w:r>
          </w:p>
          <w:p w:rsidR="00000000" w:rsidDel="00000000" w:rsidP="00000000" w:rsidRDefault="00000000" w:rsidRPr="00000000" w14:paraId="0000001A">
            <w:pPr>
              <w:rPr>
                <w:sz w:val="28"/>
                <w:szCs w:val="28"/>
              </w:rPr>
            </w:pPr>
            <w:r w:rsidDel="00000000" w:rsidR="00000000" w:rsidRPr="00000000">
              <w:rPr>
                <w:sz w:val="28"/>
                <w:szCs w:val="28"/>
                <w:rtl w:val="0"/>
              </w:rPr>
              <w:t xml:space="preserve">Brain Injury Alliance of Nebraska; Nebraska Disability Rights.</w:t>
            </w:r>
          </w:p>
          <w:p w:rsidR="00000000" w:rsidDel="00000000" w:rsidP="00000000" w:rsidRDefault="00000000" w:rsidRPr="00000000" w14:paraId="0000001B">
            <w:pPr>
              <w:rPr>
                <w:sz w:val="28"/>
                <w:szCs w:val="28"/>
              </w:rPr>
            </w:pPr>
            <w:r w:rsidDel="00000000" w:rsidR="00000000" w:rsidRPr="00000000">
              <w:rPr>
                <w:rtl w:val="0"/>
              </w:rPr>
            </w:r>
          </w:p>
        </w:tc>
      </w:tr>
      <w:tr>
        <w:tc>
          <w:tcPr/>
          <w:p w:rsidR="00000000" w:rsidDel="00000000" w:rsidP="00000000" w:rsidRDefault="00000000" w:rsidRPr="00000000" w14:paraId="0000001C">
            <w:pPr>
              <w:jc w:val="center"/>
              <w:rPr>
                <w:b w:val="1"/>
                <w:sz w:val="28"/>
                <w:szCs w:val="28"/>
              </w:rPr>
            </w:pPr>
            <w:r w:rsidDel="00000000" w:rsidR="00000000" w:rsidRPr="00000000">
              <w:rPr>
                <w:b w:val="1"/>
                <w:sz w:val="28"/>
                <w:szCs w:val="28"/>
                <w:rtl w:val="0"/>
              </w:rPr>
              <w:t xml:space="preserve">Web page Link:</w:t>
            </w:r>
          </w:p>
          <w:p w:rsidR="00000000" w:rsidDel="00000000" w:rsidP="00000000" w:rsidRDefault="00000000" w:rsidRPr="00000000" w14:paraId="0000001D">
            <w:pPr>
              <w:jc w:val="center"/>
              <w:rPr>
                <w:sz w:val="28"/>
                <w:szCs w:val="28"/>
              </w:rPr>
            </w:pPr>
            <w:hyperlink r:id="rId7">
              <w:r w:rsidDel="00000000" w:rsidR="00000000" w:rsidRPr="00000000">
                <w:rPr>
                  <w:strike w:val="0"/>
                  <w:color w:val="000000"/>
                  <w:sz w:val="28"/>
                  <w:szCs w:val="28"/>
                  <w:u w:val="none"/>
                  <w:shd w:fill="auto" w:val="clear"/>
                  <w:rtl w:val="0"/>
                </w:rPr>
                <w:t xml:space="preserve">https://braininjury.nebraska.gov/resources/brain-injury-data-and-statistic</w:t>
              </w:r>
            </w:hyperlink>
            <w:hyperlink r:id="rId8">
              <w:r w:rsidDel="00000000" w:rsidR="00000000" w:rsidRPr="00000000">
                <w:rPr>
                  <w:strike w:val="0"/>
                  <w:color w:val="937239"/>
                  <w:sz w:val="28"/>
                  <w:szCs w:val="28"/>
                  <w:u w:val="none"/>
                  <w:shd w:fill="auto" w:val="clear"/>
                  <w:rtl w:val="0"/>
                </w:rPr>
                <w:t xml:space="preserve">s</w:t>
              </w:r>
            </w:hyperlink>
            <w:r w:rsidDel="00000000" w:rsidR="00000000" w:rsidRPr="00000000">
              <w:rPr>
                <w:rtl w:val="0"/>
              </w:rPr>
            </w:r>
          </w:p>
          <w:p w:rsidR="00000000" w:rsidDel="00000000" w:rsidP="00000000" w:rsidRDefault="00000000" w:rsidRPr="00000000" w14:paraId="0000001E">
            <w:pPr>
              <w:jc w:val="center"/>
              <w:rPr>
                <w:b w:val="1"/>
                <w:sz w:val="28"/>
                <w:szCs w:val="28"/>
              </w:rPr>
            </w:pPr>
            <w:r w:rsidDel="00000000" w:rsidR="00000000" w:rsidRPr="00000000">
              <w:rPr>
                <w:rtl w:val="0"/>
              </w:rPr>
            </w:r>
          </w:p>
        </w:tc>
      </w:tr>
    </w:tbl>
    <w:p w:rsidR="00000000" w:rsidDel="00000000" w:rsidP="00000000" w:rsidRDefault="00000000" w:rsidRPr="00000000" w14:paraId="0000001F">
      <w:pPr>
        <w:shd w:fill="ffffff" w:val="clear"/>
        <w:spacing w:after="150" w:before="150" w:line="240" w:lineRule="auto"/>
        <w:jc w:val="both"/>
        <w:rPr>
          <w:b w:val="1"/>
          <w:color w:val="212529"/>
          <w:sz w:val="28"/>
          <w:szCs w:val="28"/>
        </w:rPr>
      </w:pPr>
      <w:bookmarkStart w:colFirst="0" w:colLast="0" w:name="_heading=h.gjdgxs" w:id="0"/>
      <w:bookmarkEnd w:id="0"/>
      <w:r w:rsidDel="00000000" w:rsidR="00000000" w:rsidRPr="00000000">
        <w:rPr>
          <w:b w:val="1"/>
          <w:color w:val="212529"/>
          <w:sz w:val="28"/>
          <w:szCs w:val="28"/>
          <w:rtl w:val="0"/>
        </w:rPr>
        <w:t xml:space="preserve">Section 81-653. Act, how cited; brain injury registry; legislative intent.</w:t>
      </w:r>
    </w:p>
    <w:p w:rsidR="00000000" w:rsidDel="00000000" w:rsidP="00000000" w:rsidRDefault="00000000" w:rsidRPr="00000000" w14:paraId="00000020">
      <w:pPr>
        <w:shd w:fill="ffffff" w:val="clear"/>
        <w:spacing w:after="280" w:line="240" w:lineRule="auto"/>
        <w:jc w:val="both"/>
        <w:rPr>
          <w:color w:val="212529"/>
          <w:sz w:val="28"/>
          <w:szCs w:val="28"/>
        </w:rPr>
      </w:pPr>
      <w:r w:rsidDel="00000000" w:rsidR="00000000" w:rsidRPr="00000000">
        <w:rPr>
          <w:color w:val="212529"/>
          <w:sz w:val="28"/>
          <w:szCs w:val="28"/>
          <w:rtl w:val="0"/>
        </w:rPr>
        <w:t xml:space="preserve">(1) Sections </w:t>
      </w:r>
      <w:hyperlink r:id="rId9">
        <w:r w:rsidDel="00000000" w:rsidR="00000000" w:rsidRPr="00000000">
          <w:rPr>
            <w:sz w:val="28"/>
            <w:szCs w:val="28"/>
            <w:rtl w:val="0"/>
          </w:rPr>
          <w:t xml:space="preserve">81-653</w:t>
        </w:r>
      </w:hyperlink>
      <w:r w:rsidDel="00000000" w:rsidR="00000000" w:rsidRPr="00000000">
        <w:rPr>
          <w:sz w:val="28"/>
          <w:szCs w:val="28"/>
          <w:rtl w:val="0"/>
        </w:rPr>
        <w:t xml:space="preserve"> to </w:t>
      </w:r>
      <w:hyperlink r:id="rId10">
        <w:r w:rsidDel="00000000" w:rsidR="00000000" w:rsidRPr="00000000">
          <w:rPr>
            <w:sz w:val="28"/>
            <w:szCs w:val="28"/>
            <w:rtl w:val="0"/>
          </w:rPr>
          <w:t xml:space="preserve">81-662</w:t>
        </w:r>
      </w:hyperlink>
      <w:r w:rsidDel="00000000" w:rsidR="00000000" w:rsidRPr="00000000">
        <w:rPr>
          <w:color w:val="212529"/>
          <w:sz w:val="28"/>
          <w:szCs w:val="28"/>
          <w:rtl w:val="0"/>
        </w:rPr>
        <w:t xml:space="preserve"> shall be known and may be cited as the Brain Injury Registry Act.</w:t>
      </w:r>
    </w:p>
    <w:p w:rsidR="00000000" w:rsidDel="00000000" w:rsidP="00000000" w:rsidRDefault="00000000" w:rsidRPr="00000000" w14:paraId="00000021">
      <w:pPr>
        <w:shd w:fill="ffffff" w:val="clear"/>
        <w:spacing w:after="280" w:line="240" w:lineRule="auto"/>
        <w:jc w:val="both"/>
        <w:rPr>
          <w:color w:val="212529"/>
          <w:sz w:val="28"/>
          <w:szCs w:val="28"/>
        </w:rPr>
      </w:pPr>
      <w:r w:rsidDel="00000000" w:rsidR="00000000" w:rsidRPr="00000000">
        <w:rPr>
          <w:color w:val="212529"/>
          <w:sz w:val="28"/>
          <w:szCs w:val="28"/>
          <w:rtl w:val="0"/>
        </w:rPr>
        <w:t xml:space="preserve">(2) The intent of the Brain Injury Registry Act is to require the establishment and maintenance of a brain injury registry in and for the State of Nebraska.</w:t>
      </w:r>
    </w:p>
    <w:p w:rsidR="00000000" w:rsidDel="00000000" w:rsidP="00000000" w:rsidRDefault="00000000" w:rsidRPr="00000000" w14:paraId="00000022">
      <w:pPr>
        <w:shd w:fill="ffffff" w:val="clear"/>
        <w:spacing w:after="0" w:line="240" w:lineRule="auto"/>
        <w:jc w:val="both"/>
        <w:rPr>
          <w:color w:val="212529"/>
          <w:sz w:val="28"/>
          <w:szCs w:val="28"/>
        </w:rPr>
      </w:pPr>
      <w:r w:rsidDel="00000000" w:rsidR="00000000" w:rsidRPr="00000000">
        <w:rPr>
          <w:color w:val="212529"/>
          <w:sz w:val="28"/>
          <w:szCs w:val="28"/>
          <w:rtl w:val="0"/>
        </w:rPr>
        <w:t xml:space="preserve">(3) The purpose of the brain injury registry is to provide a central data bank of accurate, precise, and current information to assist in the statistical identification of persons with brain or head injury, planning for the treatment and rehabilitation of such persons, and the prevention of such injury.</w:t>
      </w:r>
    </w:p>
    <w:p w:rsidR="00000000" w:rsidDel="00000000" w:rsidP="00000000" w:rsidRDefault="00000000" w:rsidRPr="00000000" w14:paraId="00000023">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Source:</w:t>
      </w:r>
    </w:p>
    <w:p w:rsidR="00000000" w:rsidDel="00000000" w:rsidP="00000000" w:rsidRDefault="00000000" w:rsidRPr="00000000" w14:paraId="00000024">
      <w:pPr>
        <w:numPr>
          <w:ilvl w:val="0"/>
          <w:numId w:val="4"/>
        </w:numPr>
        <w:shd w:fill="ffffff" w:val="clear"/>
        <w:spacing w:after="0" w:line="240" w:lineRule="auto"/>
        <w:ind w:left="720" w:hanging="360"/>
        <w:jc w:val="both"/>
        <w:rPr>
          <w:sz w:val="28"/>
          <w:szCs w:val="28"/>
        </w:rPr>
      </w:pPr>
      <w:r w:rsidDel="00000000" w:rsidR="00000000" w:rsidRPr="00000000">
        <w:rPr>
          <w:sz w:val="28"/>
          <w:szCs w:val="28"/>
          <w:rtl w:val="0"/>
        </w:rPr>
        <w:t xml:space="preserve">Laws 1992, LB 308, § 1; </w:t>
      </w:r>
    </w:p>
    <w:p w:rsidR="00000000" w:rsidDel="00000000" w:rsidP="00000000" w:rsidRDefault="00000000" w:rsidRPr="00000000" w14:paraId="00000025">
      <w:pPr>
        <w:numPr>
          <w:ilvl w:val="0"/>
          <w:numId w:val="4"/>
        </w:numPr>
        <w:shd w:fill="ffffff" w:val="clear"/>
        <w:spacing w:after="0" w:line="240" w:lineRule="auto"/>
        <w:ind w:left="720" w:hanging="360"/>
        <w:jc w:val="both"/>
        <w:rPr>
          <w:color w:val="212529"/>
          <w:sz w:val="28"/>
          <w:szCs w:val="28"/>
        </w:rPr>
      </w:pPr>
      <w:hyperlink r:id="rId11">
        <w:r w:rsidDel="00000000" w:rsidR="00000000" w:rsidRPr="00000000">
          <w:rPr>
            <w:sz w:val="28"/>
            <w:szCs w:val="28"/>
            <w:rtl w:val="0"/>
          </w:rPr>
          <w:t xml:space="preserve">Laws 2008, LB928, § 33.</w:t>
        </w:r>
      </w:hyperlink>
      <w:r w:rsidDel="00000000" w:rsidR="00000000" w:rsidRPr="00000000">
        <w:rPr>
          <w:rtl w:val="0"/>
        </w:rPr>
      </w:r>
    </w:p>
    <w:p w:rsidR="00000000" w:rsidDel="00000000" w:rsidP="00000000" w:rsidRDefault="00000000" w:rsidRPr="00000000" w14:paraId="00000026">
      <w:pPr>
        <w:shd w:fill="ffffff" w:val="clear"/>
        <w:spacing w:after="0" w:line="240" w:lineRule="auto"/>
        <w:jc w:val="both"/>
        <w:rPr>
          <w:b w:val="1"/>
          <w:color w:val="212529"/>
          <w:sz w:val="28"/>
          <w:szCs w:val="28"/>
        </w:rPr>
      </w:pPr>
      <w:r w:rsidDel="00000000" w:rsidR="00000000" w:rsidRPr="00000000">
        <w:rPr>
          <w:rtl w:val="0"/>
        </w:rPr>
      </w:r>
    </w:p>
    <w:p w:rsidR="00000000" w:rsidDel="00000000" w:rsidP="00000000" w:rsidRDefault="00000000" w:rsidRPr="00000000" w14:paraId="00000027">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Section 81-654. Brain injury registry; terms, defined.</w:t>
      </w:r>
    </w:p>
    <w:p w:rsidR="00000000" w:rsidDel="00000000" w:rsidP="00000000" w:rsidRDefault="00000000" w:rsidRPr="00000000" w14:paraId="00000028">
      <w:pPr>
        <w:shd w:fill="ffffff" w:val="clear"/>
        <w:spacing w:after="0" w:line="240" w:lineRule="auto"/>
        <w:jc w:val="both"/>
        <w:rPr>
          <w:color w:val="212529"/>
          <w:sz w:val="28"/>
          <w:szCs w:val="28"/>
        </w:rPr>
      </w:pPr>
      <w:r w:rsidDel="00000000" w:rsidR="00000000" w:rsidRPr="00000000">
        <w:rPr>
          <w:color w:val="212529"/>
          <w:sz w:val="28"/>
          <w:szCs w:val="28"/>
          <w:rtl w:val="0"/>
        </w:rPr>
        <w:t xml:space="preserve">For purposes of the Brain Injury Registry Act:</w:t>
      </w:r>
    </w:p>
    <w:p w:rsidR="00000000" w:rsidDel="00000000" w:rsidP="00000000" w:rsidRDefault="00000000" w:rsidRPr="00000000" w14:paraId="00000029">
      <w:pPr>
        <w:shd w:fill="ffffff" w:val="clear"/>
        <w:spacing w:after="280" w:line="240" w:lineRule="auto"/>
        <w:jc w:val="both"/>
        <w:rPr>
          <w:color w:val="212529"/>
          <w:sz w:val="28"/>
          <w:szCs w:val="28"/>
        </w:rPr>
      </w:pPr>
      <w:r w:rsidDel="00000000" w:rsidR="00000000" w:rsidRPr="00000000">
        <w:rPr>
          <w:color w:val="212529"/>
          <w:sz w:val="28"/>
          <w:szCs w:val="28"/>
          <w:rtl w:val="0"/>
        </w:rPr>
        <w:t xml:space="preserve">(1) Brain or head injury means clinically evident neurotrauma resulting directly or indirectly from closed or penetrating brain or head trauma, infection, febrile condition, anoxia, vascular lesions, toxin, or spinal cord injury, not primarily related to congenital or degenerative conditions, chemical dependency, or aging processes, which impairs mental, cognitive, behavioral, or physical functioning; and</w:t>
      </w:r>
    </w:p>
    <w:p w:rsidR="00000000" w:rsidDel="00000000" w:rsidP="00000000" w:rsidRDefault="00000000" w:rsidRPr="00000000" w14:paraId="0000002A">
      <w:pPr>
        <w:shd w:fill="ffffff" w:val="clear"/>
        <w:spacing w:after="280" w:line="240" w:lineRule="auto"/>
        <w:jc w:val="both"/>
        <w:rPr>
          <w:color w:val="212529"/>
          <w:sz w:val="28"/>
          <w:szCs w:val="28"/>
        </w:rPr>
      </w:pPr>
      <w:r w:rsidDel="00000000" w:rsidR="00000000" w:rsidRPr="00000000">
        <w:rPr>
          <w:color w:val="212529"/>
          <w:sz w:val="28"/>
          <w:szCs w:val="28"/>
          <w:rtl w:val="0"/>
        </w:rPr>
        <w:t xml:space="preserve">(2) Department means the Department of Health and Human Services.</w:t>
      </w:r>
    </w:p>
    <w:p w:rsidR="00000000" w:rsidDel="00000000" w:rsidP="00000000" w:rsidRDefault="00000000" w:rsidRPr="00000000" w14:paraId="0000002B">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Source:</w:t>
      </w:r>
    </w:p>
    <w:p w:rsidR="00000000" w:rsidDel="00000000" w:rsidP="00000000" w:rsidRDefault="00000000" w:rsidRPr="00000000" w14:paraId="0000002C">
      <w:pPr>
        <w:numPr>
          <w:ilvl w:val="0"/>
          <w:numId w:val="2"/>
        </w:numPr>
        <w:shd w:fill="ffffff" w:val="clear"/>
        <w:spacing w:after="0" w:line="240" w:lineRule="auto"/>
        <w:ind w:left="720" w:hanging="360"/>
        <w:jc w:val="both"/>
        <w:rPr>
          <w:sz w:val="28"/>
          <w:szCs w:val="28"/>
        </w:rPr>
      </w:pPr>
      <w:r w:rsidDel="00000000" w:rsidR="00000000" w:rsidRPr="00000000">
        <w:rPr>
          <w:sz w:val="28"/>
          <w:szCs w:val="28"/>
          <w:rtl w:val="0"/>
        </w:rPr>
        <w:t xml:space="preserve">Laws 1992, LB 308, § 2; </w:t>
      </w:r>
    </w:p>
    <w:p w:rsidR="00000000" w:rsidDel="00000000" w:rsidP="00000000" w:rsidRDefault="00000000" w:rsidRPr="00000000" w14:paraId="0000002D">
      <w:pPr>
        <w:numPr>
          <w:ilvl w:val="0"/>
          <w:numId w:val="2"/>
        </w:numPr>
        <w:shd w:fill="ffffff" w:val="clear"/>
        <w:spacing w:after="0" w:line="240" w:lineRule="auto"/>
        <w:ind w:left="720" w:hanging="360"/>
        <w:jc w:val="both"/>
        <w:rPr>
          <w:sz w:val="28"/>
          <w:szCs w:val="28"/>
        </w:rPr>
      </w:pPr>
      <w:r w:rsidDel="00000000" w:rsidR="00000000" w:rsidRPr="00000000">
        <w:rPr>
          <w:sz w:val="28"/>
          <w:szCs w:val="28"/>
          <w:rtl w:val="0"/>
        </w:rPr>
        <w:t xml:space="preserve">Laws 1996, LB 1044, § 851; </w:t>
      </w:r>
    </w:p>
    <w:p w:rsidR="00000000" w:rsidDel="00000000" w:rsidP="00000000" w:rsidRDefault="00000000" w:rsidRPr="00000000" w14:paraId="0000002E">
      <w:pPr>
        <w:numPr>
          <w:ilvl w:val="0"/>
          <w:numId w:val="2"/>
        </w:numPr>
        <w:shd w:fill="ffffff" w:val="clear"/>
        <w:spacing w:after="0" w:line="240" w:lineRule="auto"/>
        <w:ind w:left="720" w:hanging="360"/>
        <w:jc w:val="both"/>
        <w:rPr>
          <w:sz w:val="28"/>
          <w:szCs w:val="28"/>
        </w:rPr>
      </w:pPr>
      <w:hyperlink r:id="rId12">
        <w:r w:rsidDel="00000000" w:rsidR="00000000" w:rsidRPr="00000000">
          <w:rPr>
            <w:sz w:val="28"/>
            <w:szCs w:val="28"/>
            <w:rtl w:val="0"/>
          </w:rPr>
          <w:t xml:space="preserve">Laws 2007, LB296, § 741; </w:t>
        </w:r>
      </w:hyperlink>
      <w:r w:rsidDel="00000000" w:rsidR="00000000" w:rsidRPr="00000000">
        <w:rPr>
          <w:rtl w:val="0"/>
        </w:rPr>
      </w:r>
    </w:p>
    <w:p w:rsidR="00000000" w:rsidDel="00000000" w:rsidP="00000000" w:rsidRDefault="00000000" w:rsidRPr="00000000" w14:paraId="0000002F">
      <w:pPr>
        <w:numPr>
          <w:ilvl w:val="0"/>
          <w:numId w:val="2"/>
        </w:numPr>
        <w:shd w:fill="ffffff" w:val="clear"/>
        <w:spacing w:after="0" w:line="240" w:lineRule="auto"/>
        <w:ind w:left="720" w:hanging="360"/>
        <w:jc w:val="both"/>
        <w:rPr>
          <w:sz w:val="28"/>
          <w:szCs w:val="28"/>
        </w:rPr>
      </w:pPr>
      <w:hyperlink r:id="rId13">
        <w:r w:rsidDel="00000000" w:rsidR="00000000" w:rsidRPr="00000000">
          <w:rPr>
            <w:sz w:val="28"/>
            <w:szCs w:val="28"/>
            <w:rtl w:val="0"/>
          </w:rPr>
          <w:t xml:space="preserve">Laws 2008, LB928, § 34.</w:t>
        </w:r>
      </w:hyperlink>
      <w:r w:rsidDel="00000000" w:rsidR="00000000" w:rsidRPr="00000000">
        <w:rPr>
          <w:rtl w:val="0"/>
        </w:rPr>
      </w:r>
    </w:p>
    <w:p w:rsidR="00000000" w:rsidDel="00000000" w:rsidP="00000000" w:rsidRDefault="00000000" w:rsidRPr="00000000" w14:paraId="00000030">
      <w:pPr>
        <w:shd w:fill="ffffff" w:val="clear"/>
        <w:spacing w:after="0" w:line="240" w:lineRule="auto"/>
        <w:jc w:val="both"/>
        <w:rPr>
          <w:b w:val="1"/>
          <w:color w:val="212529"/>
          <w:sz w:val="28"/>
          <w:szCs w:val="28"/>
        </w:rPr>
      </w:pPr>
      <w:r w:rsidDel="00000000" w:rsidR="00000000" w:rsidRPr="00000000">
        <w:rPr>
          <w:rtl w:val="0"/>
        </w:rPr>
      </w:r>
    </w:p>
    <w:p w:rsidR="00000000" w:rsidDel="00000000" w:rsidP="00000000" w:rsidRDefault="00000000" w:rsidRPr="00000000" w14:paraId="00000031">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Section 81-655. Brain injury registry; Department of Health and Human Services; establish and maintain; information released.</w:t>
      </w:r>
    </w:p>
    <w:p w:rsidR="00000000" w:rsidDel="00000000" w:rsidP="00000000" w:rsidRDefault="00000000" w:rsidRPr="00000000" w14:paraId="00000032">
      <w:pPr>
        <w:shd w:fill="ffffff" w:val="clear"/>
        <w:spacing w:after="0" w:line="240" w:lineRule="auto"/>
        <w:jc w:val="both"/>
        <w:rPr>
          <w:sz w:val="28"/>
          <w:szCs w:val="28"/>
        </w:rPr>
      </w:pPr>
      <w:r w:rsidDel="00000000" w:rsidR="00000000" w:rsidRPr="00000000">
        <w:rPr>
          <w:color w:val="212529"/>
          <w:sz w:val="28"/>
          <w:szCs w:val="28"/>
          <w:rtl w:val="0"/>
        </w:rPr>
        <w:t xml:space="preserve">The department shall establish and maintain the brain injury registry. The registry shall consist of information concerning persons with brain or head injury that occurs within the </w:t>
      </w:r>
      <w:r w:rsidDel="00000000" w:rsidR="00000000" w:rsidRPr="00000000">
        <w:rPr>
          <w:sz w:val="28"/>
          <w:szCs w:val="28"/>
          <w:rtl w:val="0"/>
        </w:rPr>
        <w:t xml:space="preserve">state. The registry shall include such information as the department deems necessary and appropriate for the statistical identification of persons with brain or head injury, planning for the treatment and rehabilitation of such persons, and the prevention of such injury. Any information released from the registry shall be disclosed as Class I, Class II, and Class IV data as provided in sections </w:t>
      </w:r>
      <w:hyperlink r:id="rId14">
        <w:r w:rsidDel="00000000" w:rsidR="00000000" w:rsidRPr="00000000">
          <w:rPr>
            <w:sz w:val="28"/>
            <w:szCs w:val="28"/>
            <w:rtl w:val="0"/>
          </w:rPr>
          <w:t xml:space="preserve">81-663</w:t>
        </w:r>
      </w:hyperlink>
      <w:r w:rsidDel="00000000" w:rsidR="00000000" w:rsidRPr="00000000">
        <w:rPr>
          <w:sz w:val="28"/>
          <w:szCs w:val="28"/>
          <w:rtl w:val="0"/>
        </w:rPr>
        <w:t xml:space="preserve"> to </w:t>
      </w:r>
      <w:hyperlink r:id="rId15">
        <w:r w:rsidDel="00000000" w:rsidR="00000000" w:rsidRPr="00000000">
          <w:rPr>
            <w:sz w:val="28"/>
            <w:szCs w:val="28"/>
            <w:rtl w:val="0"/>
          </w:rPr>
          <w:t xml:space="preserve">81-675</w:t>
        </w:r>
      </w:hyperlink>
      <w:r w:rsidDel="00000000" w:rsidR="00000000" w:rsidRPr="00000000">
        <w:rPr>
          <w:sz w:val="28"/>
          <w:szCs w:val="28"/>
          <w:rtl w:val="0"/>
        </w:rPr>
        <w:t xml:space="preserve">.</w:t>
      </w:r>
    </w:p>
    <w:p w:rsidR="00000000" w:rsidDel="00000000" w:rsidP="00000000" w:rsidRDefault="00000000" w:rsidRPr="00000000" w14:paraId="00000033">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Source:</w:t>
      </w:r>
    </w:p>
    <w:p w:rsidR="00000000" w:rsidDel="00000000" w:rsidP="00000000" w:rsidRDefault="00000000" w:rsidRPr="00000000" w14:paraId="00000034">
      <w:pPr>
        <w:numPr>
          <w:ilvl w:val="0"/>
          <w:numId w:val="3"/>
        </w:numPr>
        <w:shd w:fill="ffffff" w:val="clear"/>
        <w:spacing w:after="0" w:line="240" w:lineRule="auto"/>
        <w:ind w:left="720" w:hanging="360"/>
        <w:jc w:val="both"/>
        <w:rPr>
          <w:sz w:val="28"/>
          <w:szCs w:val="28"/>
        </w:rPr>
      </w:pPr>
      <w:r w:rsidDel="00000000" w:rsidR="00000000" w:rsidRPr="00000000">
        <w:rPr>
          <w:sz w:val="28"/>
          <w:szCs w:val="28"/>
          <w:rtl w:val="0"/>
        </w:rPr>
        <w:t xml:space="preserve">Laws 1992, LB 308, § 3; </w:t>
      </w:r>
    </w:p>
    <w:p w:rsidR="00000000" w:rsidDel="00000000" w:rsidP="00000000" w:rsidRDefault="00000000" w:rsidRPr="00000000" w14:paraId="00000035">
      <w:pPr>
        <w:numPr>
          <w:ilvl w:val="0"/>
          <w:numId w:val="3"/>
        </w:numPr>
        <w:shd w:fill="ffffff" w:val="clear"/>
        <w:spacing w:after="0" w:line="240" w:lineRule="auto"/>
        <w:ind w:left="720" w:hanging="360"/>
        <w:jc w:val="both"/>
        <w:rPr>
          <w:sz w:val="28"/>
          <w:szCs w:val="28"/>
        </w:rPr>
      </w:pPr>
      <w:r w:rsidDel="00000000" w:rsidR="00000000" w:rsidRPr="00000000">
        <w:rPr>
          <w:sz w:val="28"/>
          <w:szCs w:val="28"/>
          <w:rtl w:val="0"/>
        </w:rPr>
        <w:t xml:space="preserve">Laws 1993, LB 536, § 120; </w:t>
      </w:r>
    </w:p>
    <w:p w:rsidR="00000000" w:rsidDel="00000000" w:rsidP="00000000" w:rsidRDefault="00000000" w:rsidRPr="00000000" w14:paraId="00000036">
      <w:pPr>
        <w:numPr>
          <w:ilvl w:val="0"/>
          <w:numId w:val="3"/>
        </w:numPr>
        <w:shd w:fill="ffffff" w:val="clear"/>
        <w:spacing w:after="0" w:line="240" w:lineRule="auto"/>
        <w:ind w:left="720" w:hanging="360"/>
        <w:jc w:val="both"/>
        <w:rPr>
          <w:sz w:val="28"/>
          <w:szCs w:val="28"/>
        </w:rPr>
      </w:pPr>
      <w:hyperlink r:id="rId16">
        <w:r w:rsidDel="00000000" w:rsidR="00000000" w:rsidRPr="00000000">
          <w:rPr>
            <w:sz w:val="28"/>
            <w:szCs w:val="28"/>
            <w:rtl w:val="0"/>
          </w:rPr>
          <w:t xml:space="preserve">Laws 2008, LB928, § 35.</w:t>
        </w:r>
      </w:hyperlink>
      <w:r w:rsidDel="00000000" w:rsidR="00000000" w:rsidRPr="00000000">
        <w:rPr>
          <w:rtl w:val="0"/>
        </w:rPr>
      </w:r>
    </w:p>
    <w:p w:rsidR="00000000" w:rsidDel="00000000" w:rsidP="00000000" w:rsidRDefault="00000000" w:rsidRPr="00000000" w14:paraId="00000037">
      <w:pPr>
        <w:shd w:fill="ffffff" w:val="clear"/>
        <w:spacing w:after="0" w:line="240" w:lineRule="auto"/>
        <w:jc w:val="both"/>
        <w:rPr>
          <w:b w:val="1"/>
          <w:color w:val="212529"/>
          <w:sz w:val="28"/>
          <w:szCs w:val="28"/>
        </w:rPr>
      </w:pPr>
      <w:r w:rsidDel="00000000" w:rsidR="00000000" w:rsidRPr="00000000">
        <w:rPr>
          <w:rtl w:val="0"/>
        </w:rPr>
      </w:r>
    </w:p>
    <w:p w:rsidR="00000000" w:rsidDel="00000000" w:rsidP="00000000" w:rsidRDefault="00000000" w:rsidRPr="00000000" w14:paraId="00000038">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Section 81-656. Brain injury registry; Department of Health and Human Services; duties.</w:t>
      </w:r>
    </w:p>
    <w:p w:rsidR="00000000" w:rsidDel="00000000" w:rsidP="00000000" w:rsidRDefault="00000000" w:rsidRPr="00000000" w14:paraId="00000039">
      <w:pPr>
        <w:shd w:fill="ffffff" w:val="clear"/>
        <w:spacing w:after="0" w:line="240" w:lineRule="auto"/>
        <w:jc w:val="both"/>
        <w:rPr>
          <w:color w:val="212529"/>
          <w:sz w:val="28"/>
          <w:szCs w:val="28"/>
        </w:rPr>
      </w:pPr>
      <w:r w:rsidDel="00000000" w:rsidR="00000000" w:rsidRPr="00000000">
        <w:rPr>
          <w:color w:val="212529"/>
          <w:sz w:val="28"/>
          <w:szCs w:val="28"/>
          <w:rtl w:val="0"/>
        </w:rPr>
        <w:t xml:space="preserve">In order to implement the intent and purposes of the Brain Injury Registry Act, the department shall:</w:t>
      </w:r>
    </w:p>
    <w:p w:rsidR="00000000" w:rsidDel="00000000" w:rsidP="00000000" w:rsidRDefault="00000000" w:rsidRPr="00000000" w14:paraId="0000003A">
      <w:pPr>
        <w:shd w:fill="ffffff" w:val="clear"/>
        <w:spacing w:after="0" w:line="240" w:lineRule="auto"/>
        <w:jc w:val="both"/>
        <w:rPr>
          <w:color w:val="212529"/>
          <w:sz w:val="28"/>
          <w:szCs w:val="28"/>
        </w:rPr>
      </w:pPr>
      <w:r w:rsidDel="00000000" w:rsidR="00000000" w:rsidRPr="00000000">
        <w:rPr>
          <w:color w:val="212529"/>
          <w:sz w:val="28"/>
          <w:szCs w:val="28"/>
          <w:rtl w:val="0"/>
        </w:rPr>
        <w:t xml:space="preserve">(1) Adopt and promulgate necessary rules and regulations to carry out the act, including, but not limited to, a uniform system of classification of brain or head injury which is consistent with medically and clinically accepted standards and definitions for use in reporting by treating medical personnel and hospitals. In adopting and promulgating such rules and regulations, the department shall be guided by the standards and definitions of the International Classification of Disease, Clinical Modification Coding System of the World Health Organization;</w:t>
      </w:r>
    </w:p>
    <w:p w:rsidR="00000000" w:rsidDel="00000000" w:rsidP="00000000" w:rsidRDefault="00000000" w:rsidRPr="00000000" w14:paraId="0000003B">
      <w:pPr>
        <w:shd w:fill="ffffff" w:val="clear"/>
        <w:spacing w:after="0" w:line="240" w:lineRule="auto"/>
        <w:jc w:val="both"/>
        <w:rPr>
          <w:color w:val="212529"/>
          <w:sz w:val="28"/>
          <w:szCs w:val="28"/>
        </w:rPr>
      </w:pPr>
      <w:r w:rsidDel="00000000" w:rsidR="00000000" w:rsidRPr="00000000">
        <w:rPr>
          <w:rtl w:val="0"/>
        </w:rPr>
      </w:r>
    </w:p>
    <w:p w:rsidR="00000000" w:rsidDel="00000000" w:rsidP="00000000" w:rsidRDefault="00000000" w:rsidRPr="00000000" w14:paraId="0000003C">
      <w:pPr>
        <w:shd w:fill="ffffff" w:val="clear"/>
        <w:spacing w:after="0" w:line="240" w:lineRule="auto"/>
        <w:jc w:val="both"/>
        <w:rPr>
          <w:color w:val="212529"/>
          <w:sz w:val="28"/>
          <w:szCs w:val="28"/>
        </w:rPr>
      </w:pPr>
      <w:r w:rsidDel="00000000" w:rsidR="00000000" w:rsidRPr="00000000">
        <w:rPr>
          <w:color w:val="212529"/>
          <w:sz w:val="28"/>
          <w:szCs w:val="28"/>
          <w:rtl w:val="0"/>
        </w:rPr>
        <w:t xml:space="preserve">(2) Execute any contracts that the department deems necessary to carry out the act; and</w:t>
      </w:r>
    </w:p>
    <w:p w:rsidR="00000000" w:rsidDel="00000000" w:rsidP="00000000" w:rsidRDefault="00000000" w:rsidRPr="00000000" w14:paraId="0000003D">
      <w:pPr>
        <w:shd w:fill="ffffff" w:val="clear"/>
        <w:spacing w:after="0" w:line="240" w:lineRule="auto"/>
        <w:jc w:val="both"/>
        <w:rPr>
          <w:color w:val="212529"/>
          <w:sz w:val="28"/>
          <w:szCs w:val="28"/>
        </w:rPr>
      </w:pPr>
      <w:r w:rsidDel="00000000" w:rsidR="00000000" w:rsidRPr="00000000">
        <w:rPr>
          <w:rtl w:val="0"/>
        </w:rPr>
      </w:r>
    </w:p>
    <w:p w:rsidR="00000000" w:rsidDel="00000000" w:rsidP="00000000" w:rsidRDefault="00000000" w:rsidRPr="00000000" w14:paraId="0000003E">
      <w:pPr>
        <w:shd w:fill="ffffff" w:val="clear"/>
        <w:spacing w:after="0" w:line="240" w:lineRule="auto"/>
        <w:jc w:val="both"/>
        <w:rPr>
          <w:color w:val="212529"/>
          <w:sz w:val="28"/>
          <w:szCs w:val="28"/>
        </w:rPr>
      </w:pPr>
      <w:r w:rsidDel="00000000" w:rsidR="00000000" w:rsidRPr="00000000">
        <w:rPr>
          <w:color w:val="212529"/>
          <w:sz w:val="28"/>
          <w:szCs w:val="28"/>
          <w:rtl w:val="0"/>
        </w:rPr>
        <w:t xml:space="preserve">(3) Comply with all necessary requirements in order to obtain funds or grants.</w:t>
      </w:r>
    </w:p>
    <w:p w:rsidR="00000000" w:rsidDel="00000000" w:rsidP="00000000" w:rsidRDefault="00000000" w:rsidRPr="00000000" w14:paraId="0000003F">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Source:</w:t>
      </w:r>
    </w:p>
    <w:p w:rsidR="00000000" w:rsidDel="00000000" w:rsidP="00000000" w:rsidRDefault="00000000" w:rsidRPr="00000000" w14:paraId="00000040">
      <w:pPr>
        <w:numPr>
          <w:ilvl w:val="0"/>
          <w:numId w:val="5"/>
        </w:numPr>
        <w:shd w:fill="ffffff" w:val="clear"/>
        <w:spacing w:after="0" w:line="240" w:lineRule="auto"/>
        <w:ind w:left="720" w:hanging="360"/>
        <w:jc w:val="both"/>
        <w:rPr>
          <w:sz w:val="28"/>
          <w:szCs w:val="28"/>
        </w:rPr>
      </w:pPr>
      <w:r w:rsidDel="00000000" w:rsidR="00000000" w:rsidRPr="00000000">
        <w:rPr>
          <w:sz w:val="28"/>
          <w:szCs w:val="28"/>
          <w:rtl w:val="0"/>
        </w:rPr>
        <w:t xml:space="preserve">Laws 1992, LB 308, § 4; </w:t>
      </w:r>
    </w:p>
    <w:p w:rsidR="00000000" w:rsidDel="00000000" w:rsidP="00000000" w:rsidRDefault="00000000" w:rsidRPr="00000000" w14:paraId="00000041">
      <w:pPr>
        <w:numPr>
          <w:ilvl w:val="0"/>
          <w:numId w:val="5"/>
        </w:numPr>
        <w:shd w:fill="ffffff" w:val="clear"/>
        <w:spacing w:after="0" w:line="240" w:lineRule="auto"/>
        <w:ind w:left="720" w:hanging="360"/>
        <w:jc w:val="both"/>
        <w:rPr>
          <w:sz w:val="28"/>
          <w:szCs w:val="28"/>
        </w:rPr>
      </w:pPr>
      <w:r w:rsidDel="00000000" w:rsidR="00000000" w:rsidRPr="00000000">
        <w:rPr>
          <w:sz w:val="28"/>
          <w:szCs w:val="28"/>
          <w:rtl w:val="0"/>
        </w:rPr>
        <w:t xml:space="preserve">Laws 1993, LB 536, § 121; </w:t>
      </w:r>
    </w:p>
    <w:p w:rsidR="00000000" w:rsidDel="00000000" w:rsidP="00000000" w:rsidRDefault="00000000" w:rsidRPr="00000000" w14:paraId="00000042">
      <w:pPr>
        <w:numPr>
          <w:ilvl w:val="0"/>
          <w:numId w:val="5"/>
        </w:numPr>
        <w:shd w:fill="ffffff" w:val="clear"/>
        <w:spacing w:after="0" w:line="240" w:lineRule="auto"/>
        <w:ind w:left="720" w:hanging="360"/>
        <w:jc w:val="both"/>
        <w:rPr>
          <w:sz w:val="28"/>
          <w:szCs w:val="28"/>
        </w:rPr>
      </w:pPr>
      <w:hyperlink r:id="rId17">
        <w:r w:rsidDel="00000000" w:rsidR="00000000" w:rsidRPr="00000000">
          <w:rPr>
            <w:sz w:val="28"/>
            <w:szCs w:val="28"/>
            <w:rtl w:val="0"/>
          </w:rPr>
          <w:t xml:space="preserve">Laws 2005, LB 301, § 66; </w:t>
        </w:r>
      </w:hyperlink>
      <w:r w:rsidDel="00000000" w:rsidR="00000000" w:rsidRPr="00000000">
        <w:rPr>
          <w:rtl w:val="0"/>
        </w:rPr>
      </w:r>
    </w:p>
    <w:p w:rsidR="00000000" w:rsidDel="00000000" w:rsidP="00000000" w:rsidRDefault="00000000" w:rsidRPr="00000000" w14:paraId="00000043">
      <w:pPr>
        <w:numPr>
          <w:ilvl w:val="0"/>
          <w:numId w:val="5"/>
        </w:numPr>
        <w:shd w:fill="ffffff" w:val="clear"/>
        <w:spacing w:after="0" w:line="240" w:lineRule="auto"/>
        <w:ind w:left="720" w:hanging="360"/>
        <w:jc w:val="both"/>
        <w:rPr>
          <w:sz w:val="28"/>
          <w:szCs w:val="28"/>
        </w:rPr>
      </w:pPr>
      <w:hyperlink r:id="rId18">
        <w:r w:rsidDel="00000000" w:rsidR="00000000" w:rsidRPr="00000000">
          <w:rPr>
            <w:sz w:val="28"/>
            <w:szCs w:val="28"/>
            <w:rtl w:val="0"/>
          </w:rPr>
          <w:t xml:space="preserve">Laws 2008, LB928, § 36.</w:t>
        </w:r>
      </w:hyperlink>
      <w:r w:rsidDel="00000000" w:rsidR="00000000" w:rsidRPr="00000000">
        <w:rPr>
          <w:rtl w:val="0"/>
        </w:rPr>
      </w:r>
    </w:p>
    <w:p w:rsidR="00000000" w:rsidDel="00000000" w:rsidP="00000000" w:rsidRDefault="00000000" w:rsidRPr="00000000" w14:paraId="00000044">
      <w:pPr>
        <w:shd w:fill="ffffff" w:val="clear"/>
        <w:spacing w:after="0" w:line="240" w:lineRule="auto"/>
        <w:jc w:val="both"/>
        <w:rPr>
          <w:b w:val="1"/>
          <w:color w:val="212529"/>
          <w:sz w:val="28"/>
          <w:szCs w:val="28"/>
        </w:rPr>
      </w:pPr>
      <w:r w:rsidDel="00000000" w:rsidR="00000000" w:rsidRPr="00000000">
        <w:rPr>
          <w:rtl w:val="0"/>
        </w:rPr>
      </w:r>
    </w:p>
    <w:p w:rsidR="00000000" w:rsidDel="00000000" w:rsidP="00000000" w:rsidRDefault="00000000" w:rsidRPr="00000000" w14:paraId="00000045">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Section 81-657. Brain injury registry; physician, psychologist, hospital, and rehabilitation center; report required; contents.</w:t>
      </w:r>
    </w:p>
    <w:p w:rsidR="00000000" w:rsidDel="00000000" w:rsidP="00000000" w:rsidRDefault="00000000" w:rsidRPr="00000000" w14:paraId="00000046">
      <w:pPr>
        <w:shd w:fill="ffffff" w:val="clear"/>
        <w:spacing w:after="0" w:line="240" w:lineRule="auto"/>
        <w:jc w:val="both"/>
        <w:rPr>
          <w:color w:val="212529"/>
          <w:sz w:val="28"/>
          <w:szCs w:val="28"/>
        </w:rPr>
      </w:pPr>
      <w:r w:rsidDel="00000000" w:rsidR="00000000" w:rsidRPr="00000000">
        <w:rPr>
          <w:color w:val="212529"/>
          <w:sz w:val="28"/>
          <w:szCs w:val="28"/>
          <w:rtl w:val="0"/>
        </w:rPr>
        <w:t xml:space="preserve">(1) If a person with brain or head injury is treated in this state in the office of a physician or psychologist licensed to practice in this state but is not admitted to a hospital within this state, the treating physician or psychologist shall provide a report of such injury to the department within thirty days after such treatment and identification of the person sustaining such injury.</w:t>
      </w:r>
    </w:p>
    <w:p w:rsidR="00000000" w:rsidDel="00000000" w:rsidP="00000000" w:rsidRDefault="00000000" w:rsidRPr="00000000" w14:paraId="00000047">
      <w:pPr>
        <w:shd w:fill="ffffff" w:val="clear"/>
        <w:spacing w:after="280" w:line="240" w:lineRule="auto"/>
        <w:jc w:val="both"/>
        <w:rPr>
          <w:color w:val="212529"/>
          <w:sz w:val="28"/>
          <w:szCs w:val="28"/>
        </w:rPr>
      </w:pPr>
      <w:r w:rsidDel="00000000" w:rsidR="00000000" w:rsidRPr="00000000">
        <w:rPr>
          <w:color w:val="212529"/>
          <w:sz w:val="28"/>
          <w:szCs w:val="28"/>
          <w:rtl w:val="0"/>
        </w:rPr>
        <w:t xml:space="preserve">(2) If a person with brain or head injury is admitted to or treated at a hospital or a rehabilitation center located within a hospital in this state, such hospital or rehabilitation center shall provide a report of such injury to the department within thirty days after the discharge of such person from the hospital or rehabilitation center.</w:t>
      </w:r>
    </w:p>
    <w:p w:rsidR="00000000" w:rsidDel="00000000" w:rsidP="00000000" w:rsidRDefault="00000000" w:rsidRPr="00000000" w14:paraId="00000048">
      <w:pPr>
        <w:shd w:fill="ffffff" w:val="clear"/>
        <w:spacing w:after="0" w:line="240" w:lineRule="auto"/>
        <w:jc w:val="both"/>
        <w:rPr>
          <w:color w:val="212529"/>
          <w:sz w:val="28"/>
          <w:szCs w:val="28"/>
        </w:rPr>
      </w:pPr>
      <w:r w:rsidDel="00000000" w:rsidR="00000000" w:rsidRPr="00000000">
        <w:rPr>
          <w:color w:val="212529"/>
          <w:sz w:val="28"/>
          <w:szCs w:val="28"/>
          <w:rtl w:val="0"/>
        </w:rPr>
        <w:t xml:space="preserve">(3) A report provided under this section shall contain the following information about the person who has sustained the brain or head injury, if known:</w:t>
      </w:r>
    </w:p>
    <w:p w:rsidR="00000000" w:rsidDel="00000000" w:rsidP="00000000" w:rsidRDefault="00000000" w:rsidRPr="00000000" w14:paraId="00000049">
      <w:pPr>
        <w:shd w:fill="ffffff" w:val="clear"/>
        <w:spacing w:after="0" w:line="240" w:lineRule="auto"/>
        <w:jc w:val="both"/>
        <w:rPr>
          <w:color w:val="212529"/>
          <w:sz w:val="28"/>
          <w:szCs w:val="28"/>
        </w:rPr>
      </w:pPr>
      <w:r w:rsidDel="00000000" w:rsidR="00000000" w:rsidRPr="00000000">
        <w:rPr>
          <w:color w:val="212529"/>
          <w:sz w:val="28"/>
          <w:szCs w:val="28"/>
          <w:rtl w:val="0"/>
        </w:rPr>
        <w:t xml:space="preserve">(a) Name;</w:t>
      </w:r>
    </w:p>
    <w:p w:rsidR="00000000" w:rsidDel="00000000" w:rsidP="00000000" w:rsidRDefault="00000000" w:rsidRPr="00000000" w14:paraId="0000004A">
      <w:pPr>
        <w:shd w:fill="ffffff" w:val="clear"/>
        <w:spacing w:after="0" w:line="240" w:lineRule="auto"/>
        <w:jc w:val="both"/>
        <w:rPr>
          <w:color w:val="212529"/>
          <w:sz w:val="28"/>
          <w:szCs w:val="28"/>
        </w:rPr>
      </w:pPr>
      <w:r w:rsidDel="00000000" w:rsidR="00000000" w:rsidRPr="00000000">
        <w:rPr>
          <w:color w:val="212529"/>
          <w:sz w:val="28"/>
          <w:szCs w:val="28"/>
          <w:rtl w:val="0"/>
        </w:rPr>
        <w:t xml:space="preserve">(b) Date of birth;</w:t>
      </w:r>
    </w:p>
    <w:p w:rsidR="00000000" w:rsidDel="00000000" w:rsidP="00000000" w:rsidRDefault="00000000" w:rsidRPr="00000000" w14:paraId="0000004B">
      <w:pPr>
        <w:shd w:fill="ffffff" w:val="clear"/>
        <w:spacing w:after="0" w:line="240" w:lineRule="auto"/>
        <w:jc w:val="both"/>
        <w:rPr>
          <w:color w:val="212529"/>
          <w:sz w:val="28"/>
          <w:szCs w:val="28"/>
        </w:rPr>
      </w:pPr>
      <w:r w:rsidDel="00000000" w:rsidR="00000000" w:rsidRPr="00000000">
        <w:rPr>
          <w:color w:val="212529"/>
          <w:sz w:val="28"/>
          <w:szCs w:val="28"/>
          <w:rtl w:val="0"/>
        </w:rPr>
        <w:t xml:space="preserve">(c) Gender;</w:t>
      </w:r>
    </w:p>
    <w:p w:rsidR="00000000" w:rsidDel="00000000" w:rsidP="00000000" w:rsidRDefault="00000000" w:rsidRPr="00000000" w14:paraId="0000004C">
      <w:pPr>
        <w:shd w:fill="ffffff" w:val="clear"/>
        <w:spacing w:after="0" w:line="240" w:lineRule="auto"/>
        <w:jc w:val="both"/>
        <w:rPr>
          <w:color w:val="212529"/>
          <w:sz w:val="28"/>
          <w:szCs w:val="28"/>
        </w:rPr>
      </w:pPr>
      <w:r w:rsidDel="00000000" w:rsidR="00000000" w:rsidRPr="00000000">
        <w:rPr>
          <w:color w:val="212529"/>
          <w:sz w:val="28"/>
          <w:szCs w:val="28"/>
          <w:rtl w:val="0"/>
        </w:rPr>
        <w:t xml:space="preserve">(d) Residence;</w:t>
      </w:r>
    </w:p>
    <w:p w:rsidR="00000000" w:rsidDel="00000000" w:rsidP="00000000" w:rsidRDefault="00000000" w:rsidRPr="00000000" w14:paraId="0000004D">
      <w:pPr>
        <w:shd w:fill="ffffff" w:val="clear"/>
        <w:spacing w:after="0" w:line="240" w:lineRule="auto"/>
        <w:jc w:val="both"/>
        <w:rPr>
          <w:color w:val="212529"/>
          <w:sz w:val="28"/>
          <w:szCs w:val="28"/>
        </w:rPr>
      </w:pPr>
      <w:r w:rsidDel="00000000" w:rsidR="00000000" w:rsidRPr="00000000">
        <w:rPr>
          <w:color w:val="212529"/>
          <w:sz w:val="28"/>
          <w:szCs w:val="28"/>
          <w:rtl w:val="0"/>
        </w:rPr>
        <w:t xml:space="preserve">(e) Date of the injury;</w:t>
      </w:r>
    </w:p>
    <w:p w:rsidR="00000000" w:rsidDel="00000000" w:rsidP="00000000" w:rsidRDefault="00000000" w:rsidRPr="00000000" w14:paraId="0000004E">
      <w:pPr>
        <w:shd w:fill="ffffff" w:val="clear"/>
        <w:spacing w:after="0" w:line="240" w:lineRule="auto"/>
        <w:jc w:val="both"/>
        <w:rPr>
          <w:color w:val="212529"/>
          <w:sz w:val="28"/>
          <w:szCs w:val="28"/>
        </w:rPr>
      </w:pPr>
      <w:r w:rsidDel="00000000" w:rsidR="00000000" w:rsidRPr="00000000">
        <w:rPr>
          <w:color w:val="212529"/>
          <w:sz w:val="28"/>
          <w:szCs w:val="28"/>
          <w:rtl w:val="0"/>
        </w:rPr>
        <w:t xml:space="preserve">(f) Final diagnosis or classification of the injury according to the International Classification of Disease, Clinical Modification Coding System of the World Health Organization, as adopted by the department;</w:t>
      </w:r>
    </w:p>
    <w:p w:rsidR="00000000" w:rsidDel="00000000" w:rsidP="00000000" w:rsidRDefault="00000000" w:rsidRPr="00000000" w14:paraId="0000004F">
      <w:pPr>
        <w:shd w:fill="ffffff" w:val="clear"/>
        <w:spacing w:after="0" w:line="240" w:lineRule="auto"/>
        <w:jc w:val="both"/>
        <w:rPr>
          <w:color w:val="212529"/>
          <w:sz w:val="28"/>
          <w:szCs w:val="28"/>
        </w:rPr>
      </w:pPr>
      <w:r w:rsidDel="00000000" w:rsidR="00000000" w:rsidRPr="00000000">
        <w:rPr>
          <w:color w:val="212529"/>
          <w:sz w:val="28"/>
          <w:szCs w:val="28"/>
          <w:rtl w:val="0"/>
        </w:rPr>
        <w:t xml:space="preserve">(g) Cause of the injury and, if practicable, whether the injury resulted from an accident involving the use of alcohol;</w:t>
      </w:r>
    </w:p>
    <w:p w:rsidR="00000000" w:rsidDel="00000000" w:rsidP="00000000" w:rsidRDefault="00000000" w:rsidRPr="00000000" w14:paraId="00000050">
      <w:pPr>
        <w:shd w:fill="ffffff" w:val="clear"/>
        <w:spacing w:after="0" w:line="240" w:lineRule="auto"/>
        <w:jc w:val="both"/>
        <w:rPr>
          <w:color w:val="212529"/>
          <w:sz w:val="28"/>
          <w:szCs w:val="28"/>
        </w:rPr>
      </w:pPr>
      <w:r w:rsidDel="00000000" w:rsidR="00000000" w:rsidRPr="00000000">
        <w:rPr>
          <w:color w:val="212529"/>
          <w:sz w:val="28"/>
          <w:szCs w:val="28"/>
          <w:rtl w:val="0"/>
        </w:rPr>
        <w:t xml:space="preserve">(h) Place or site of occurrence of the injury;</w:t>
      </w:r>
    </w:p>
    <w:p w:rsidR="00000000" w:rsidDel="00000000" w:rsidP="00000000" w:rsidRDefault="00000000" w:rsidRPr="00000000" w14:paraId="00000051">
      <w:pPr>
        <w:shd w:fill="ffffff" w:val="clear"/>
        <w:spacing w:after="0" w:line="240" w:lineRule="auto"/>
        <w:jc w:val="both"/>
        <w:rPr>
          <w:color w:val="212529"/>
          <w:sz w:val="28"/>
          <w:szCs w:val="28"/>
        </w:rPr>
      </w:pPr>
      <w:r w:rsidDel="00000000" w:rsidR="00000000" w:rsidRPr="00000000">
        <w:rPr>
          <w:color w:val="212529"/>
          <w:sz w:val="28"/>
          <w:szCs w:val="28"/>
          <w:rtl w:val="0"/>
        </w:rPr>
        <w:t xml:space="preserve">(i) Identification of the reporting source;</w:t>
      </w:r>
    </w:p>
    <w:p w:rsidR="00000000" w:rsidDel="00000000" w:rsidP="00000000" w:rsidRDefault="00000000" w:rsidRPr="00000000" w14:paraId="00000052">
      <w:pPr>
        <w:shd w:fill="ffffff" w:val="clear"/>
        <w:spacing w:after="0" w:line="240" w:lineRule="auto"/>
        <w:jc w:val="both"/>
        <w:rPr>
          <w:color w:val="212529"/>
          <w:sz w:val="28"/>
          <w:szCs w:val="28"/>
        </w:rPr>
      </w:pPr>
      <w:r w:rsidDel="00000000" w:rsidR="00000000" w:rsidRPr="00000000">
        <w:rPr>
          <w:color w:val="212529"/>
          <w:sz w:val="28"/>
          <w:szCs w:val="28"/>
          <w:rtl w:val="0"/>
        </w:rPr>
        <w:t xml:space="preserve">(j) Disposition upon discharge;</w:t>
      </w:r>
    </w:p>
    <w:p w:rsidR="00000000" w:rsidDel="00000000" w:rsidP="00000000" w:rsidRDefault="00000000" w:rsidRPr="00000000" w14:paraId="00000053">
      <w:pPr>
        <w:shd w:fill="ffffff" w:val="clear"/>
        <w:spacing w:after="0" w:line="240" w:lineRule="auto"/>
        <w:jc w:val="both"/>
        <w:rPr>
          <w:color w:val="212529"/>
          <w:sz w:val="28"/>
          <w:szCs w:val="28"/>
        </w:rPr>
      </w:pPr>
      <w:r w:rsidDel="00000000" w:rsidR="00000000" w:rsidRPr="00000000">
        <w:rPr>
          <w:color w:val="212529"/>
          <w:sz w:val="28"/>
          <w:szCs w:val="28"/>
          <w:rtl w:val="0"/>
        </w:rPr>
        <w:t xml:space="preserve">(k) Payor source; and</w:t>
      </w:r>
    </w:p>
    <w:p w:rsidR="00000000" w:rsidDel="00000000" w:rsidP="00000000" w:rsidRDefault="00000000" w:rsidRPr="00000000" w14:paraId="00000054">
      <w:pPr>
        <w:shd w:fill="ffffff" w:val="clear"/>
        <w:spacing w:after="280" w:line="240" w:lineRule="auto"/>
        <w:jc w:val="both"/>
        <w:rPr>
          <w:color w:val="212529"/>
          <w:sz w:val="28"/>
          <w:szCs w:val="28"/>
        </w:rPr>
      </w:pPr>
      <w:r w:rsidDel="00000000" w:rsidR="00000000" w:rsidRPr="00000000">
        <w:rPr>
          <w:color w:val="212529"/>
          <w:sz w:val="28"/>
          <w:szCs w:val="28"/>
          <w:rtl w:val="0"/>
        </w:rPr>
        <w:t xml:space="preserve">(l) Any additional information the department deems necessary and appropriate to carry out the purposes of the Brain Injury Registry Act.</w:t>
      </w:r>
    </w:p>
    <w:p w:rsidR="00000000" w:rsidDel="00000000" w:rsidP="00000000" w:rsidRDefault="00000000" w:rsidRPr="00000000" w14:paraId="00000055">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Source:</w:t>
      </w:r>
    </w:p>
    <w:p w:rsidR="00000000" w:rsidDel="00000000" w:rsidP="00000000" w:rsidRDefault="00000000" w:rsidRPr="00000000" w14:paraId="00000056">
      <w:pPr>
        <w:numPr>
          <w:ilvl w:val="0"/>
          <w:numId w:val="6"/>
        </w:numPr>
        <w:shd w:fill="ffffff" w:val="clear"/>
        <w:spacing w:after="0" w:line="240" w:lineRule="auto"/>
        <w:ind w:left="720" w:hanging="360"/>
        <w:jc w:val="both"/>
        <w:rPr>
          <w:sz w:val="28"/>
          <w:szCs w:val="28"/>
        </w:rPr>
      </w:pPr>
      <w:r w:rsidDel="00000000" w:rsidR="00000000" w:rsidRPr="00000000">
        <w:rPr>
          <w:sz w:val="28"/>
          <w:szCs w:val="28"/>
          <w:rtl w:val="0"/>
        </w:rPr>
        <w:t xml:space="preserve">Laws 1992, LB 308, § 5; </w:t>
      </w:r>
    </w:p>
    <w:p w:rsidR="00000000" w:rsidDel="00000000" w:rsidP="00000000" w:rsidRDefault="00000000" w:rsidRPr="00000000" w14:paraId="00000057">
      <w:pPr>
        <w:numPr>
          <w:ilvl w:val="0"/>
          <w:numId w:val="6"/>
        </w:numPr>
        <w:shd w:fill="ffffff" w:val="clear"/>
        <w:spacing w:after="0" w:before="0" w:line="240" w:lineRule="auto"/>
        <w:ind w:left="720" w:hanging="360"/>
        <w:jc w:val="both"/>
        <w:rPr>
          <w:sz w:val="28"/>
          <w:szCs w:val="28"/>
        </w:rPr>
      </w:pPr>
      <w:r w:rsidDel="00000000" w:rsidR="00000000" w:rsidRPr="00000000">
        <w:rPr>
          <w:sz w:val="28"/>
          <w:szCs w:val="28"/>
          <w:rtl w:val="0"/>
        </w:rPr>
        <w:t xml:space="preserve">Laws 1998, LB 1073, § 163; </w:t>
      </w:r>
    </w:p>
    <w:p w:rsidR="00000000" w:rsidDel="00000000" w:rsidP="00000000" w:rsidRDefault="00000000" w:rsidRPr="00000000" w14:paraId="00000058">
      <w:pPr>
        <w:numPr>
          <w:ilvl w:val="0"/>
          <w:numId w:val="6"/>
        </w:numPr>
        <w:shd w:fill="ffffff" w:val="clear"/>
        <w:spacing w:after="0" w:before="0" w:line="240" w:lineRule="auto"/>
        <w:ind w:left="720" w:hanging="360"/>
        <w:jc w:val="both"/>
        <w:rPr>
          <w:sz w:val="28"/>
          <w:szCs w:val="28"/>
        </w:rPr>
      </w:pPr>
      <w:hyperlink r:id="rId19">
        <w:r w:rsidDel="00000000" w:rsidR="00000000" w:rsidRPr="00000000">
          <w:rPr>
            <w:sz w:val="28"/>
            <w:szCs w:val="28"/>
            <w:rtl w:val="0"/>
          </w:rPr>
          <w:t xml:space="preserve">Laws 2001, LB 152, § 1; </w:t>
        </w:r>
      </w:hyperlink>
      <w:r w:rsidDel="00000000" w:rsidR="00000000" w:rsidRPr="00000000">
        <w:rPr>
          <w:rtl w:val="0"/>
        </w:rPr>
      </w:r>
    </w:p>
    <w:p w:rsidR="00000000" w:rsidDel="00000000" w:rsidP="00000000" w:rsidRDefault="00000000" w:rsidRPr="00000000" w14:paraId="00000059">
      <w:pPr>
        <w:numPr>
          <w:ilvl w:val="0"/>
          <w:numId w:val="6"/>
        </w:numPr>
        <w:shd w:fill="ffffff" w:val="clear"/>
        <w:spacing w:after="0" w:before="0" w:line="240" w:lineRule="auto"/>
        <w:ind w:left="720" w:hanging="360"/>
        <w:jc w:val="both"/>
        <w:rPr>
          <w:sz w:val="28"/>
          <w:szCs w:val="28"/>
        </w:rPr>
      </w:pPr>
      <w:hyperlink r:id="rId20">
        <w:r w:rsidDel="00000000" w:rsidR="00000000" w:rsidRPr="00000000">
          <w:rPr>
            <w:sz w:val="28"/>
            <w:szCs w:val="28"/>
            <w:rtl w:val="0"/>
          </w:rPr>
          <w:t xml:space="preserve">Laws 2006, LB 1178, § 1; </w:t>
        </w:r>
      </w:hyperlink>
      <w:r w:rsidDel="00000000" w:rsidR="00000000" w:rsidRPr="00000000">
        <w:rPr>
          <w:rtl w:val="0"/>
        </w:rPr>
      </w:r>
    </w:p>
    <w:p w:rsidR="00000000" w:rsidDel="00000000" w:rsidP="00000000" w:rsidRDefault="00000000" w:rsidRPr="00000000" w14:paraId="0000005A">
      <w:pPr>
        <w:numPr>
          <w:ilvl w:val="0"/>
          <w:numId w:val="6"/>
        </w:numPr>
        <w:shd w:fill="ffffff" w:val="clear"/>
        <w:spacing w:after="0" w:before="0" w:line="240" w:lineRule="auto"/>
        <w:ind w:left="720" w:hanging="360"/>
        <w:jc w:val="both"/>
        <w:rPr>
          <w:sz w:val="28"/>
          <w:szCs w:val="28"/>
        </w:rPr>
      </w:pPr>
      <w:hyperlink r:id="rId21">
        <w:r w:rsidDel="00000000" w:rsidR="00000000" w:rsidRPr="00000000">
          <w:rPr>
            <w:sz w:val="28"/>
            <w:szCs w:val="28"/>
            <w:rtl w:val="0"/>
          </w:rPr>
          <w:t xml:space="preserve">Laws 2007, LB463, § 1312; </w:t>
        </w:r>
      </w:hyperlink>
      <w:r w:rsidDel="00000000" w:rsidR="00000000" w:rsidRPr="00000000">
        <w:rPr>
          <w:rtl w:val="0"/>
        </w:rPr>
      </w:r>
    </w:p>
    <w:p w:rsidR="00000000" w:rsidDel="00000000" w:rsidP="00000000" w:rsidRDefault="00000000" w:rsidRPr="00000000" w14:paraId="0000005B">
      <w:pPr>
        <w:numPr>
          <w:ilvl w:val="0"/>
          <w:numId w:val="6"/>
        </w:numPr>
        <w:shd w:fill="ffffff" w:val="clear"/>
        <w:spacing w:after="280" w:before="0" w:line="240" w:lineRule="auto"/>
        <w:ind w:left="720" w:hanging="360"/>
        <w:jc w:val="both"/>
        <w:rPr>
          <w:sz w:val="28"/>
          <w:szCs w:val="28"/>
        </w:rPr>
      </w:pPr>
      <w:hyperlink r:id="rId22">
        <w:r w:rsidDel="00000000" w:rsidR="00000000" w:rsidRPr="00000000">
          <w:rPr>
            <w:sz w:val="28"/>
            <w:szCs w:val="28"/>
            <w:rtl w:val="0"/>
          </w:rPr>
          <w:t xml:space="preserve">Laws 2008, LB928, § 37.</w:t>
        </w:r>
      </w:hyperlink>
      <w:r w:rsidDel="00000000" w:rsidR="00000000" w:rsidRPr="00000000">
        <w:rPr>
          <w:rtl w:val="0"/>
        </w:rPr>
      </w:r>
    </w:p>
    <w:p w:rsidR="00000000" w:rsidDel="00000000" w:rsidP="00000000" w:rsidRDefault="00000000" w:rsidRPr="00000000" w14:paraId="0000005C">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Section 81-659. Brain injury registry; certain data; confidential; access; when.</w:t>
      </w:r>
    </w:p>
    <w:p w:rsidR="00000000" w:rsidDel="00000000" w:rsidP="00000000" w:rsidRDefault="00000000" w:rsidRPr="00000000" w14:paraId="0000005D">
      <w:pPr>
        <w:shd w:fill="ffffff" w:val="clear"/>
        <w:spacing w:after="0" w:line="240" w:lineRule="auto"/>
        <w:jc w:val="both"/>
        <w:rPr>
          <w:sz w:val="28"/>
          <w:szCs w:val="28"/>
        </w:rPr>
      </w:pPr>
      <w:r w:rsidDel="00000000" w:rsidR="00000000" w:rsidRPr="00000000">
        <w:rPr>
          <w:color w:val="212529"/>
          <w:sz w:val="28"/>
          <w:szCs w:val="28"/>
          <w:rtl w:val="0"/>
        </w:rPr>
        <w:t xml:space="preserve">No patient-identifying data as defined in section </w:t>
      </w:r>
      <w:hyperlink r:id="rId23">
        <w:r w:rsidDel="00000000" w:rsidR="00000000" w:rsidRPr="00000000">
          <w:rPr>
            <w:sz w:val="28"/>
            <w:szCs w:val="28"/>
            <w:rtl w:val="0"/>
          </w:rPr>
          <w:t xml:space="preserve">81-664</w:t>
        </w:r>
      </w:hyperlink>
      <w:r w:rsidDel="00000000" w:rsidR="00000000" w:rsidRPr="00000000">
        <w:rPr>
          <w:color w:val="212529"/>
          <w:sz w:val="28"/>
          <w:szCs w:val="28"/>
          <w:rtl w:val="0"/>
        </w:rPr>
        <w:t xml:space="preserve"> shall be disclosed, made public, or released by the department to any public or private person or entity. All other data obtained from medical records of persons sustaining brain or head injury is for the confidential use as Cl</w:t>
      </w:r>
      <w:r w:rsidDel="00000000" w:rsidR="00000000" w:rsidRPr="00000000">
        <w:rPr>
          <w:sz w:val="28"/>
          <w:szCs w:val="28"/>
          <w:rtl w:val="0"/>
        </w:rPr>
        <w:t xml:space="preserve">ass I, Class II, or Class IV data of the department and the private or public persons or entities that the department determines may view such records as provided in sections </w:t>
      </w:r>
      <w:hyperlink r:id="rId24">
        <w:r w:rsidDel="00000000" w:rsidR="00000000" w:rsidRPr="00000000">
          <w:rPr>
            <w:sz w:val="28"/>
            <w:szCs w:val="28"/>
            <w:rtl w:val="0"/>
          </w:rPr>
          <w:t xml:space="preserve">81-663</w:t>
        </w:r>
      </w:hyperlink>
      <w:r w:rsidDel="00000000" w:rsidR="00000000" w:rsidRPr="00000000">
        <w:rPr>
          <w:sz w:val="28"/>
          <w:szCs w:val="28"/>
          <w:rtl w:val="0"/>
        </w:rPr>
        <w:t xml:space="preserve"> to </w:t>
      </w:r>
      <w:hyperlink r:id="rId25">
        <w:r w:rsidDel="00000000" w:rsidR="00000000" w:rsidRPr="00000000">
          <w:rPr>
            <w:sz w:val="28"/>
            <w:szCs w:val="28"/>
            <w:rtl w:val="0"/>
          </w:rPr>
          <w:t xml:space="preserve">81-675</w:t>
        </w:r>
      </w:hyperlink>
      <w:r w:rsidDel="00000000" w:rsidR="00000000" w:rsidRPr="00000000">
        <w:rPr>
          <w:sz w:val="28"/>
          <w:szCs w:val="28"/>
          <w:rtl w:val="0"/>
        </w:rPr>
        <w:t xml:space="preserve">.</w:t>
      </w:r>
    </w:p>
    <w:p w:rsidR="00000000" w:rsidDel="00000000" w:rsidP="00000000" w:rsidRDefault="00000000" w:rsidRPr="00000000" w14:paraId="0000005E">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Source: </w:t>
      </w:r>
    </w:p>
    <w:p w:rsidR="00000000" w:rsidDel="00000000" w:rsidP="00000000" w:rsidRDefault="00000000" w:rsidRPr="00000000" w14:paraId="0000005F">
      <w:pPr>
        <w:numPr>
          <w:ilvl w:val="0"/>
          <w:numId w:val="7"/>
        </w:numPr>
        <w:shd w:fill="ffffff" w:val="clear"/>
        <w:spacing w:after="0" w:line="240" w:lineRule="auto"/>
        <w:ind w:left="720" w:hanging="360"/>
        <w:jc w:val="both"/>
        <w:rPr>
          <w:sz w:val="28"/>
          <w:szCs w:val="28"/>
        </w:rPr>
      </w:pPr>
      <w:r w:rsidDel="00000000" w:rsidR="00000000" w:rsidRPr="00000000">
        <w:rPr>
          <w:sz w:val="28"/>
          <w:szCs w:val="28"/>
          <w:rtl w:val="0"/>
        </w:rPr>
        <w:t xml:space="preserve">Laws 1992, LB 308, § 7; </w:t>
      </w:r>
    </w:p>
    <w:p w:rsidR="00000000" w:rsidDel="00000000" w:rsidP="00000000" w:rsidRDefault="00000000" w:rsidRPr="00000000" w14:paraId="00000060">
      <w:pPr>
        <w:numPr>
          <w:ilvl w:val="0"/>
          <w:numId w:val="7"/>
        </w:numPr>
        <w:shd w:fill="ffffff" w:val="clear"/>
        <w:spacing w:after="0" w:line="240" w:lineRule="auto"/>
        <w:ind w:left="720" w:hanging="360"/>
        <w:jc w:val="both"/>
        <w:rPr>
          <w:sz w:val="28"/>
          <w:szCs w:val="28"/>
        </w:rPr>
      </w:pPr>
      <w:r w:rsidDel="00000000" w:rsidR="00000000" w:rsidRPr="00000000">
        <w:rPr>
          <w:sz w:val="28"/>
          <w:szCs w:val="28"/>
          <w:rtl w:val="0"/>
        </w:rPr>
        <w:t xml:space="preserve">Laws 1993, LB 536, § 122; </w:t>
      </w:r>
    </w:p>
    <w:p w:rsidR="00000000" w:rsidDel="00000000" w:rsidP="00000000" w:rsidRDefault="00000000" w:rsidRPr="00000000" w14:paraId="00000061">
      <w:pPr>
        <w:numPr>
          <w:ilvl w:val="0"/>
          <w:numId w:val="7"/>
        </w:numPr>
        <w:shd w:fill="ffffff" w:val="clear"/>
        <w:spacing w:after="280" w:before="0" w:line="240" w:lineRule="auto"/>
        <w:ind w:left="720" w:hanging="360"/>
        <w:jc w:val="both"/>
        <w:rPr>
          <w:sz w:val="28"/>
          <w:szCs w:val="28"/>
        </w:rPr>
      </w:pPr>
      <w:hyperlink r:id="rId26">
        <w:r w:rsidDel="00000000" w:rsidR="00000000" w:rsidRPr="00000000">
          <w:rPr>
            <w:sz w:val="28"/>
            <w:szCs w:val="28"/>
            <w:rtl w:val="0"/>
          </w:rPr>
          <w:t xml:space="preserve">Laws 2008, LB928, § 38.</w:t>
        </w:r>
      </w:hyperlink>
      <w:r w:rsidDel="00000000" w:rsidR="00000000" w:rsidRPr="00000000">
        <w:rPr>
          <w:rtl w:val="0"/>
        </w:rPr>
      </w:r>
    </w:p>
    <w:p w:rsidR="00000000" w:rsidDel="00000000" w:rsidP="00000000" w:rsidRDefault="00000000" w:rsidRPr="00000000" w14:paraId="00000062">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Section 81-660. Brain injury registry; liability for providing information; limitation.</w:t>
      </w:r>
    </w:p>
    <w:p w:rsidR="00000000" w:rsidDel="00000000" w:rsidP="00000000" w:rsidRDefault="00000000" w:rsidRPr="00000000" w14:paraId="00000063">
      <w:pPr>
        <w:shd w:fill="ffffff" w:val="clear"/>
        <w:spacing w:after="0" w:line="240" w:lineRule="auto"/>
        <w:jc w:val="both"/>
        <w:rPr>
          <w:sz w:val="28"/>
          <w:szCs w:val="28"/>
        </w:rPr>
      </w:pPr>
      <w:r w:rsidDel="00000000" w:rsidR="00000000" w:rsidRPr="00000000">
        <w:rPr>
          <w:sz w:val="28"/>
          <w:szCs w:val="28"/>
          <w:rtl w:val="0"/>
        </w:rPr>
        <w:t xml:space="preserve">No physician, psychologist, hospital, or administrator, officer, or employee of a hospital or medical professional who is in compliance with sections </w:t>
      </w:r>
      <w:hyperlink r:id="rId27">
        <w:r w:rsidDel="00000000" w:rsidR="00000000" w:rsidRPr="00000000">
          <w:rPr>
            <w:sz w:val="28"/>
            <w:szCs w:val="28"/>
            <w:rtl w:val="0"/>
          </w:rPr>
          <w:t xml:space="preserve">81-657</w:t>
        </w:r>
      </w:hyperlink>
      <w:r w:rsidDel="00000000" w:rsidR="00000000" w:rsidRPr="00000000">
        <w:rPr>
          <w:sz w:val="28"/>
          <w:szCs w:val="28"/>
          <w:rtl w:val="0"/>
        </w:rPr>
        <w:t xml:space="preserve"> and </w:t>
      </w:r>
      <w:hyperlink r:id="rId28">
        <w:r w:rsidDel="00000000" w:rsidR="00000000" w:rsidRPr="00000000">
          <w:rPr>
            <w:sz w:val="28"/>
            <w:szCs w:val="28"/>
            <w:rtl w:val="0"/>
          </w:rPr>
          <w:t xml:space="preserve">81-663</w:t>
        </w:r>
      </w:hyperlink>
      <w:r w:rsidDel="00000000" w:rsidR="00000000" w:rsidRPr="00000000">
        <w:rPr>
          <w:sz w:val="28"/>
          <w:szCs w:val="28"/>
          <w:rtl w:val="0"/>
        </w:rPr>
        <w:t xml:space="preserve"> to </w:t>
      </w:r>
      <w:hyperlink r:id="rId29">
        <w:r w:rsidDel="00000000" w:rsidR="00000000" w:rsidRPr="00000000">
          <w:rPr>
            <w:sz w:val="28"/>
            <w:szCs w:val="28"/>
            <w:rtl w:val="0"/>
          </w:rPr>
          <w:t xml:space="preserve">81-675</w:t>
        </w:r>
      </w:hyperlink>
      <w:r w:rsidDel="00000000" w:rsidR="00000000" w:rsidRPr="00000000">
        <w:rPr>
          <w:sz w:val="28"/>
          <w:szCs w:val="28"/>
          <w:rtl w:val="0"/>
        </w:rPr>
        <w:t xml:space="preserve"> shall be civilly or criminally liable for disclosing the information required under section </w:t>
      </w:r>
      <w:hyperlink r:id="rId30">
        <w:r w:rsidDel="00000000" w:rsidR="00000000" w:rsidRPr="00000000">
          <w:rPr>
            <w:sz w:val="28"/>
            <w:szCs w:val="28"/>
            <w:rtl w:val="0"/>
          </w:rPr>
          <w:t xml:space="preserve">81-657</w:t>
        </w:r>
      </w:hyperlink>
      <w:r w:rsidDel="00000000" w:rsidR="00000000" w:rsidRPr="00000000">
        <w:rPr>
          <w:sz w:val="28"/>
          <w:szCs w:val="28"/>
          <w:rtl w:val="0"/>
        </w:rPr>
        <w:t xml:space="preserve">. </w:t>
      </w:r>
    </w:p>
    <w:p w:rsidR="00000000" w:rsidDel="00000000" w:rsidP="00000000" w:rsidRDefault="00000000" w:rsidRPr="00000000" w14:paraId="00000064">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Source:</w:t>
      </w:r>
    </w:p>
    <w:p w:rsidR="00000000" w:rsidDel="00000000" w:rsidP="00000000" w:rsidRDefault="00000000" w:rsidRPr="00000000" w14:paraId="00000065">
      <w:pPr>
        <w:numPr>
          <w:ilvl w:val="0"/>
          <w:numId w:val="8"/>
        </w:numPr>
        <w:shd w:fill="ffffff" w:val="clear"/>
        <w:spacing w:after="0" w:line="240" w:lineRule="auto"/>
        <w:ind w:left="720" w:hanging="360"/>
        <w:jc w:val="both"/>
        <w:rPr>
          <w:sz w:val="28"/>
          <w:szCs w:val="28"/>
        </w:rPr>
      </w:pPr>
      <w:r w:rsidDel="00000000" w:rsidR="00000000" w:rsidRPr="00000000">
        <w:rPr>
          <w:color w:val="212529"/>
          <w:sz w:val="28"/>
          <w:szCs w:val="28"/>
          <w:rtl w:val="0"/>
        </w:rPr>
        <w:t xml:space="preserve">L</w:t>
      </w:r>
      <w:r w:rsidDel="00000000" w:rsidR="00000000" w:rsidRPr="00000000">
        <w:rPr>
          <w:sz w:val="28"/>
          <w:szCs w:val="28"/>
          <w:rtl w:val="0"/>
        </w:rPr>
        <w:t xml:space="preserve">aws 1992, LB 308, § 8; </w:t>
      </w:r>
    </w:p>
    <w:p w:rsidR="00000000" w:rsidDel="00000000" w:rsidP="00000000" w:rsidRDefault="00000000" w:rsidRPr="00000000" w14:paraId="00000066">
      <w:pPr>
        <w:numPr>
          <w:ilvl w:val="0"/>
          <w:numId w:val="8"/>
        </w:numPr>
        <w:shd w:fill="ffffff" w:val="clear"/>
        <w:spacing w:after="0" w:line="240" w:lineRule="auto"/>
        <w:ind w:left="720" w:hanging="360"/>
        <w:jc w:val="both"/>
        <w:rPr>
          <w:sz w:val="28"/>
          <w:szCs w:val="28"/>
        </w:rPr>
      </w:pPr>
      <w:r w:rsidDel="00000000" w:rsidR="00000000" w:rsidRPr="00000000">
        <w:rPr>
          <w:sz w:val="28"/>
          <w:szCs w:val="28"/>
          <w:rtl w:val="0"/>
        </w:rPr>
        <w:t xml:space="preserve">Laws 1993, LB 536, § 123; </w:t>
      </w:r>
    </w:p>
    <w:p w:rsidR="00000000" w:rsidDel="00000000" w:rsidP="00000000" w:rsidRDefault="00000000" w:rsidRPr="00000000" w14:paraId="00000067">
      <w:pPr>
        <w:numPr>
          <w:ilvl w:val="0"/>
          <w:numId w:val="8"/>
        </w:numPr>
        <w:shd w:fill="ffffff" w:val="clear"/>
        <w:spacing w:after="0" w:line="240" w:lineRule="auto"/>
        <w:ind w:left="720" w:hanging="360"/>
        <w:jc w:val="both"/>
        <w:rPr>
          <w:sz w:val="28"/>
          <w:szCs w:val="28"/>
        </w:rPr>
      </w:pPr>
      <w:hyperlink r:id="rId31">
        <w:r w:rsidDel="00000000" w:rsidR="00000000" w:rsidRPr="00000000">
          <w:rPr>
            <w:sz w:val="28"/>
            <w:szCs w:val="28"/>
            <w:rtl w:val="0"/>
          </w:rPr>
          <w:t xml:space="preserve">Laws 2006, LB 1178, § 2; </w:t>
        </w:r>
      </w:hyperlink>
      <w:r w:rsidDel="00000000" w:rsidR="00000000" w:rsidRPr="00000000">
        <w:rPr>
          <w:rtl w:val="0"/>
        </w:rPr>
      </w:r>
    </w:p>
    <w:p w:rsidR="00000000" w:rsidDel="00000000" w:rsidP="00000000" w:rsidRDefault="00000000" w:rsidRPr="00000000" w14:paraId="00000068">
      <w:pPr>
        <w:numPr>
          <w:ilvl w:val="0"/>
          <w:numId w:val="8"/>
        </w:numPr>
        <w:shd w:fill="ffffff" w:val="clear"/>
        <w:spacing w:after="0" w:line="240" w:lineRule="auto"/>
        <w:ind w:left="720" w:hanging="360"/>
        <w:jc w:val="both"/>
        <w:rPr>
          <w:sz w:val="28"/>
          <w:szCs w:val="28"/>
        </w:rPr>
      </w:pPr>
      <w:hyperlink r:id="rId32">
        <w:r w:rsidDel="00000000" w:rsidR="00000000" w:rsidRPr="00000000">
          <w:rPr>
            <w:sz w:val="28"/>
            <w:szCs w:val="28"/>
            <w:rtl w:val="0"/>
          </w:rPr>
          <w:t xml:space="preserve">Laws 2008, LB928, § 39.</w:t>
        </w:r>
      </w:hyperlink>
      <w:r w:rsidDel="00000000" w:rsidR="00000000" w:rsidRPr="00000000">
        <w:rPr>
          <w:rtl w:val="0"/>
        </w:rPr>
      </w:r>
    </w:p>
    <w:p w:rsidR="00000000" w:rsidDel="00000000" w:rsidP="00000000" w:rsidRDefault="00000000" w:rsidRPr="00000000" w14:paraId="00000069">
      <w:pPr>
        <w:shd w:fill="ffffff" w:val="clear"/>
        <w:spacing w:after="0" w:line="240" w:lineRule="auto"/>
        <w:jc w:val="both"/>
        <w:rPr>
          <w:b w:val="1"/>
          <w:color w:val="212529"/>
          <w:sz w:val="28"/>
          <w:szCs w:val="28"/>
        </w:rPr>
      </w:pPr>
      <w:r w:rsidDel="00000000" w:rsidR="00000000" w:rsidRPr="00000000">
        <w:rPr>
          <w:rtl w:val="0"/>
        </w:rPr>
      </w:r>
    </w:p>
    <w:p w:rsidR="00000000" w:rsidDel="00000000" w:rsidP="00000000" w:rsidRDefault="00000000" w:rsidRPr="00000000" w14:paraId="0000006A">
      <w:pPr>
        <w:shd w:fill="ffffff" w:val="clear"/>
        <w:spacing w:after="0" w:line="240" w:lineRule="auto"/>
        <w:jc w:val="both"/>
        <w:rPr>
          <w:color w:val="212529"/>
          <w:sz w:val="28"/>
          <w:szCs w:val="28"/>
        </w:rPr>
      </w:pPr>
      <w:r w:rsidDel="00000000" w:rsidR="00000000" w:rsidRPr="00000000">
        <w:rPr>
          <w:b w:val="1"/>
          <w:color w:val="212529"/>
          <w:sz w:val="28"/>
          <w:szCs w:val="28"/>
          <w:rtl w:val="0"/>
        </w:rPr>
        <w:t xml:space="preserve">Section 81-662. Brain injury; department; provide information regarding services.</w:t>
      </w:r>
      <w:r w:rsidDel="00000000" w:rsidR="00000000" w:rsidRPr="00000000">
        <w:rPr>
          <w:rtl w:val="0"/>
        </w:rPr>
      </w:r>
    </w:p>
    <w:p w:rsidR="00000000" w:rsidDel="00000000" w:rsidP="00000000" w:rsidRDefault="00000000" w:rsidRPr="00000000" w14:paraId="0000006B">
      <w:pPr>
        <w:shd w:fill="ffffff" w:val="clear"/>
        <w:spacing w:after="0" w:line="240" w:lineRule="auto"/>
        <w:jc w:val="both"/>
        <w:rPr>
          <w:color w:val="212529"/>
          <w:sz w:val="28"/>
          <w:szCs w:val="28"/>
        </w:rPr>
      </w:pPr>
      <w:r w:rsidDel="00000000" w:rsidR="00000000" w:rsidRPr="00000000">
        <w:rPr>
          <w:color w:val="212529"/>
          <w:sz w:val="28"/>
          <w:szCs w:val="28"/>
          <w:rtl w:val="0"/>
        </w:rPr>
        <w:t xml:space="preserve">Within thirty days after receiving a report of brain or head injury, the department shall provide relevant and timely information to the person with such injury to assist such person in accessing necessary and appropriate services relating to such injury. The department may develop such information or utilize information developed by other sources and approved by the department. The department may provide such information directly or contract with an appropriate entity to provide such information. Costs associated with providing such information shall be paid from cash funds, gifts, and grants. No General Funds shall be used to pay such costs. Funds received by the department for the payment of such costs shall be remitted to the State Treasurer for credit to the Health and Human Services Cash Fund. The department shall not be required to provide information under this section if sufficient funding is unavailable.</w:t>
      </w:r>
    </w:p>
    <w:p w:rsidR="00000000" w:rsidDel="00000000" w:rsidP="00000000" w:rsidRDefault="00000000" w:rsidRPr="00000000" w14:paraId="0000006C">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Source:</w:t>
      </w:r>
    </w:p>
    <w:p w:rsidR="00000000" w:rsidDel="00000000" w:rsidP="00000000" w:rsidRDefault="00000000" w:rsidRPr="00000000" w14:paraId="0000006D">
      <w:pPr>
        <w:numPr>
          <w:ilvl w:val="0"/>
          <w:numId w:val="9"/>
        </w:numPr>
        <w:shd w:fill="ffffff" w:val="clear"/>
        <w:spacing w:after="0" w:line="240" w:lineRule="auto"/>
        <w:ind w:left="720" w:hanging="360"/>
        <w:jc w:val="both"/>
        <w:rPr>
          <w:sz w:val="28"/>
          <w:szCs w:val="28"/>
        </w:rPr>
      </w:pPr>
      <w:hyperlink r:id="rId33">
        <w:r w:rsidDel="00000000" w:rsidR="00000000" w:rsidRPr="00000000">
          <w:rPr>
            <w:sz w:val="28"/>
            <w:szCs w:val="28"/>
            <w:rtl w:val="0"/>
          </w:rPr>
          <w:t xml:space="preserve">Laws 2008, LB928, § 40.</w:t>
        </w:r>
      </w:hyperlink>
      <w:r w:rsidDel="00000000" w:rsidR="00000000" w:rsidRPr="00000000">
        <w:rPr>
          <w:rtl w:val="0"/>
        </w:rPr>
      </w:r>
    </w:p>
    <w:p w:rsidR="00000000" w:rsidDel="00000000" w:rsidP="00000000" w:rsidRDefault="00000000" w:rsidRPr="00000000" w14:paraId="0000006E">
      <w:pPr>
        <w:shd w:fill="ffffff" w:val="clear"/>
        <w:spacing w:after="0" w:line="240" w:lineRule="auto"/>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6F">
      <w:pPr>
        <w:shd w:fill="ffffff" w:val="clear"/>
        <w:spacing w:after="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Cross references</w:t>
      </w:r>
    </w:p>
    <w:p w:rsidR="00000000" w:rsidDel="00000000" w:rsidP="00000000" w:rsidRDefault="00000000" w:rsidRPr="00000000" w14:paraId="00000070">
      <w:pPr>
        <w:shd w:fill="ffffff" w:val="clear"/>
        <w:spacing w:after="0"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Section 81-663. Release of data; legislative findings</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71">
      <w:pPr>
        <w:shd w:fill="ffffff" w:val="clear"/>
        <w:spacing w:after="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Legislature finds that there is a need to establish a framework for consistent release of medical record and health information from the many registries and data bases the department maintains for the State of Nebraska. The purpose of the release of data is to encourage research which will protect the health and safety of the citizens of Nebraska by assisting in the prevention, cure, and control of specific diseases or injuries.</w:t>
      </w:r>
    </w:p>
    <w:p w:rsidR="00000000" w:rsidDel="00000000" w:rsidP="00000000" w:rsidRDefault="00000000" w:rsidRPr="00000000" w14:paraId="00000072">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Source:</w:t>
      </w:r>
    </w:p>
    <w:p w:rsidR="00000000" w:rsidDel="00000000" w:rsidP="00000000" w:rsidRDefault="00000000" w:rsidRPr="00000000" w14:paraId="00000073">
      <w:pPr>
        <w:numPr>
          <w:ilvl w:val="0"/>
          <w:numId w:val="10"/>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1993, LB 536, § 1; </w:t>
      </w:r>
    </w:p>
    <w:p w:rsidR="00000000" w:rsidDel="00000000" w:rsidP="00000000" w:rsidRDefault="00000000" w:rsidRPr="00000000" w14:paraId="00000074">
      <w:pPr>
        <w:numPr>
          <w:ilvl w:val="0"/>
          <w:numId w:val="10"/>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1996, LB 1044, § 853; </w:t>
      </w:r>
    </w:p>
    <w:p w:rsidR="00000000" w:rsidDel="00000000" w:rsidP="00000000" w:rsidRDefault="00000000" w:rsidRPr="00000000" w14:paraId="00000075">
      <w:pPr>
        <w:numPr>
          <w:ilvl w:val="0"/>
          <w:numId w:val="10"/>
        </w:numPr>
        <w:shd w:fill="ffffff" w:val="clear"/>
        <w:spacing w:after="0" w:line="240" w:lineRule="auto"/>
        <w:ind w:left="720" w:hanging="360"/>
        <w:jc w:val="both"/>
        <w:rPr>
          <w:rFonts w:ascii="Calibri" w:cs="Calibri" w:eastAsia="Calibri" w:hAnsi="Calibri"/>
          <w:sz w:val="28"/>
          <w:szCs w:val="28"/>
        </w:rPr>
      </w:pPr>
      <w:hyperlink r:id="rId34">
        <w:r w:rsidDel="00000000" w:rsidR="00000000" w:rsidRPr="00000000">
          <w:rPr>
            <w:rFonts w:ascii="Calibri" w:cs="Calibri" w:eastAsia="Calibri" w:hAnsi="Calibri"/>
            <w:sz w:val="28"/>
            <w:szCs w:val="28"/>
            <w:rtl w:val="0"/>
          </w:rPr>
          <w:t xml:space="preserve">Laws 2007, LB296, § 743.</w:t>
        </w:r>
      </w:hyperlink>
      <w:r w:rsidDel="00000000" w:rsidR="00000000" w:rsidRPr="00000000">
        <w:rPr>
          <w:rtl w:val="0"/>
        </w:rPr>
      </w:r>
    </w:p>
    <w:p w:rsidR="00000000" w:rsidDel="00000000" w:rsidP="00000000" w:rsidRDefault="00000000" w:rsidRPr="00000000" w14:paraId="00000076">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7">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81-664. Terms, defined.</w:t>
      </w:r>
    </w:p>
    <w:p w:rsidR="00000000" w:rsidDel="00000000" w:rsidP="00000000" w:rsidRDefault="00000000" w:rsidRPr="00000000" w14:paraId="00000078">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purposes of sections </w:t>
      </w:r>
      <w:hyperlink r:id="rId35">
        <w:r w:rsidDel="00000000" w:rsidR="00000000" w:rsidRPr="00000000">
          <w:rPr>
            <w:rFonts w:ascii="Calibri" w:cs="Calibri" w:eastAsia="Calibri" w:hAnsi="Calibri"/>
            <w:sz w:val="28"/>
            <w:szCs w:val="28"/>
            <w:rtl w:val="0"/>
          </w:rPr>
          <w:t xml:space="preserve">81-663</w:t>
        </w:r>
      </w:hyperlink>
      <w:r w:rsidDel="00000000" w:rsidR="00000000" w:rsidRPr="00000000">
        <w:rPr>
          <w:rFonts w:ascii="Calibri" w:cs="Calibri" w:eastAsia="Calibri" w:hAnsi="Calibri"/>
          <w:sz w:val="28"/>
          <w:szCs w:val="28"/>
          <w:rtl w:val="0"/>
        </w:rPr>
        <w:t xml:space="preserve"> to </w:t>
      </w:r>
      <w:hyperlink r:id="rId36">
        <w:r w:rsidDel="00000000" w:rsidR="00000000" w:rsidRPr="00000000">
          <w:rPr>
            <w:rFonts w:ascii="Calibri" w:cs="Calibri" w:eastAsia="Calibri" w:hAnsi="Calibri"/>
            <w:sz w:val="28"/>
            <w:szCs w:val="28"/>
            <w:rtl w:val="0"/>
          </w:rPr>
          <w:t xml:space="preserve">81-675</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79">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Aggregate data means data contained in the medical record and health information registries maintained by the department which is compiled in a statistical format and which does not include patient-identifying data;</w:t>
      </w:r>
    </w:p>
    <w:p w:rsidR="00000000" w:rsidDel="00000000" w:rsidP="00000000" w:rsidRDefault="00000000" w:rsidRPr="00000000" w14:paraId="0000007A">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Approved researcher means an individual or entity which is approved by the department pursuant to section </w:t>
      </w:r>
      <w:hyperlink r:id="rId37">
        <w:r w:rsidDel="00000000" w:rsidR="00000000" w:rsidRPr="00000000">
          <w:rPr>
            <w:rFonts w:ascii="Calibri" w:cs="Calibri" w:eastAsia="Calibri" w:hAnsi="Calibri"/>
            <w:sz w:val="28"/>
            <w:szCs w:val="28"/>
            <w:rtl w:val="0"/>
          </w:rPr>
          <w:t xml:space="preserve">81-666</w:t>
        </w:r>
      </w:hyperlink>
      <w:r w:rsidDel="00000000" w:rsidR="00000000" w:rsidRPr="00000000">
        <w:rPr>
          <w:rFonts w:ascii="Calibri" w:cs="Calibri" w:eastAsia="Calibri" w:hAnsi="Calibri"/>
          <w:sz w:val="28"/>
          <w:szCs w:val="28"/>
          <w:rtl w:val="0"/>
        </w:rPr>
        <w:t xml:space="preserve"> to obtain access to data contained in the medical record and health information registries maintained by the department to assist in the scientific or medical research for the prevention, cure, or control of a disease or injury process;</w:t>
      </w:r>
    </w:p>
    <w:p w:rsidR="00000000" w:rsidDel="00000000" w:rsidP="00000000" w:rsidRDefault="00000000" w:rsidRPr="00000000" w14:paraId="0000007B">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Case-specific data means data contained in the medical record and health information registries concerning a specific individual other than patient-identifying data;</w:t>
      </w:r>
    </w:p>
    <w:p w:rsidR="00000000" w:rsidDel="00000000" w:rsidP="00000000" w:rsidRDefault="00000000" w:rsidRPr="00000000" w14:paraId="0000007C">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Department means the Department of Health and Human Services;</w:t>
      </w:r>
    </w:p>
    <w:p w:rsidR="00000000" w:rsidDel="00000000" w:rsidP="00000000" w:rsidRDefault="00000000" w:rsidRPr="00000000" w14:paraId="0000007D">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Medical record and health information registry means the system of reporting certain medical conditions occurring in this state, as prescribed by law, which are reported and recorded in order to achieve the goals of prevention, cure, and control through research and education, and includes the birth defects registry established in section </w:t>
      </w:r>
      <w:hyperlink r:id="rId38">
        <w:r w:rsidDel="00000000" w:rsidR="00000000" w:rsidRPr="00000000">
          <w:rPr>
            <w:rFonts w:ascii="Calibri" w:cs="Calibri" w:eastAsia="Calibri" w:hAnsi="Calibri"/>
            <w:sz w:val="28"/>
            <w:szCs w:val="28"/>
            <w:rtl w:val="0"/>
          </w:rPr>
          <w:t xml:space="preserve">71-646</w:t>
        </w:r>
      </w:hyperlink>
      <w:r w:rsidDel="00000000" w:rsidR="00000000" w:rsidRPr="00000000">
        <w:rPr>
          <w:rFonts w:ascii="Calibri" w:cs="Calibri" w:eastAsia="Calibri" w:hAnsi="Calibri"/>
          <w:sz w:val="28"/>
          <w:szCs w:val="28"/>
          <w:rtl w:val="0"/>
        </w:rPr>
        <w:t xml:space="preserve">, the cancer registry established in sections </w:t>
      </w:r>
      <w:hyperlink r:id="rId39">
        <w:r w:rsidDel="00000000" w:rsidR="00000000" w:rsidRPr="00000000">
          <w:rPr>
            <w:rFonts w:ascii="Calibri" w:cs="Calibri" w:eastAsia="Calibri" w:hAnsi="Calibri"/>
            <w:sz w:val="28"/>
            <w:szCs w:val="28"/>
            <w:rtl w:val="0"/>
          </w:rPr>
          <w:t xml:space="preserve">81-642</w:t>
        </w:r>
      </w:hyperlink>
      <w:r w:rsidDel="00000000" w:rsidR="00000000" w:rsidRPr="00000000">
        <w:rPr>
          <w:rFonts w:ascii="Calibri" w:cs="Calibri" w:eastAsia="Calibri" w:hAnsi="Calibri"/>
          <w:sz w:val="28"/>
          <w:szCs w:val="28"/>
          <w:rtl w:val="0"/>
        </w:rPr>
        <w:t xml:space="preserve"> to </w:t>
      </w:r>
      <w:hyperlink r:id="rId40">
        <w:r w:rsidDel="00000000" w:rsidR="00000000" w:rsidRPr="00000000">
          <w:rPr>
            <w:rFonts w:ascii="Calibri" w:cs="Calibri" w:eastAsia="Calibri" w:hAnsi="Calibri"/>
            <w:sz w:val="28"/>
            <w:szCs w:val="28"/>
            <w:rtl w:val="0"/>
          </w:rPr>
          <w:t xml:space="preserve">81-650</w:t>
        </w:r>
      </w:hyperlink>
      <w:r w:rsidDel="00000000" w:rsidR="00000000" w:rsidRPr="00000000">
        <w:rPr>
          <w:rFonts w:ascii="Calibri" w:cs="Calibri" w:eastAsia="Calibri" w:hAnsi="Calibri"/>
          <w:sz w:val="28"/>
          <w:szCs w:val="28"/>
          <w:rtl w:val="0"/>
        </w:rPr>
        <w:t xml:space="preserve">, the brain injury registry established in the Brain Injury Registry Act, and the Parkinson's Disease Registry established in the Parkinson's Disease Registry Act;</w:t>
      </w:r>
    </w:p>
    <w:p w:rsidR="00000000" w:rsidDel="00000000" w:rsidP="00000000" w:rsidRDefault="00000000" w:rsidRPr="00000000" w14:paraId="0000007E">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 Patient-identifying data means the patient's name, address, record number, symbol, or other identifying particular assigned to or related to an individual patient; and</w:t>
      </w:r>
    </w:p>
    <w:p w:rsidR="00000000" w:rsidDel="00000000" w:rsidP="00000000" w:rsidRDefault="00000000" w:rsidRPr="00000000" w14:paraId="0000007F">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 Research means study specific to the diseases or injuries for which access to data is requested and which is dedicated to the prevention, cure, or control of the diseases or injuries.</w:t>
      </w:r>
    </w:p>
    <w:p w:rsidR="00000000" w:rsidDel="00000000" w:rsidP="00000000" w:rsidRDefault="00000000" w:rsidRPr="00000000" w14:paraId="00000080">
      <w:pPr>
        <w:shd w:fill="ffffff" w:val="clear"/>
        <w:spacing w:after="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Source:</w:t>
      </w:r>
    </w:p>
    <w:p w:rsidR="00000000" w:rsidDel="00000000" w:rsidP="00000000" w:rsidRDefault="00000000" w:rsidRPr="00000000" w14:paraId="00000081">
      <w:pPr>
        <w:numPr>
          <w:ilvl w:val="0"/>
          <w:numId w:val="11"/>
        </w:numPr>
        <w:shd w:fill="ffffff" w:val="clear"/>
        <w:spacing w:after="0"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1993, LB 536, § 2; </w:t>
      </w:r>
    </w:p>
    <w:p w:rsidR="00000000" w:rsidDel="00000000" w:rsidP="00000000" w:rsidRDefault="00000000" w:rsidRPr="00000000" w14:paraId="00000082">
      <w:pPr>
        <w:numPr>
          <w:ilvl w:val="0"/>
          <w:numId w:val="11"/>
        </w:numPr>
        <w:shd w:fill="ffffff" w:val="clear"/>
        <w:spacing w:after="0"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1996, LB 496, § 17; </w:t>
      </w:r>
    </w:p>
    <w:p w:rsidR="00000000" w:rsidDel="00000000" w:rsidP="00000000" w:rsidRDefault="00000000" w:rsidRPr="00000000" w14:paraId="00000083">
      <w:pPr>
        <w:numPr>
          <w:ilvl w:val="0"/>
          <w:numId w:val="11"/>
        </w:numPr>
        <w:shd w:fill="ffffff" w:val="clear"/>
        <w:spacing w:after="0"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1996, LB 1044, § 854; </w:t>
      </w:r>
    </w:p>
    <w:p w:rsidR="00000000" w:rsidDel="00000000" w:rsidP="00000000" w:rsidRDefault="00000000" w:rsidRPr="00000000" w14:paraId="00000084">
      <w:pPr>
        <w:numPr>
          <w:ilvl w:val="0"/>
          <w:numId w:val="11"/>
        </w:numPr>
        <w:shd w:fill="ffffff" w:val="clear"/>
        <w:spacing w:after="0" w:line="240" w:lineRule="auto"/>
        <w:ind w:left="720" w:hanging="360"/>
        <w:rPr>
          <w:rFonts w:ascii="Calibri" w:cs="Calibri" w:eastAsia="Calibri" w:hAnsi="Calibri"/>
          <w:sz w:val="28"/>
          <w:szCs w:val="28"/>
        </w:rPr>
      </w:pPr>
      <w:hyperlink r:id="rId41">
        <w:r w:rsidDel="00000000" w:rsidR="00000000" w:rsidRPr="00000000">
          <w:rPr>
            <w:rFonts w:ascii="Calibri" w:cs="Calibri" w:eastAsia="Calibri" w:hAnsi="Calibri"/>
            <w:sz w:val="28"/>
            <w:szCs w:val="28"/>
            <w:rtl w:val="0"/>
          </w:rPr>
          <w:t xml:space="preserve">Laws 2001, LB 152, § 3; </w:t>
        </w:r>
      </w:hyperlink>
      <w:r w:rsidDel="00000000" w:rsidR="00000000" w:rsidRPr="00000000">
        <w:rPr>
          <w:rtl w:val="0"/>
        </w:rPr>
      </w:r>
    </w:p>
    <w:p w:rsidR="00000000" w:rsidDel="00000000" w:rsidP="00000000" w:rsidRDefault="00000000" w:rsidRPr="00000000" w14:paraId="00000085">
      <w:pPr>
        <w:numPr>
          <w:ilvl w:val="0"/>
          <w:numId w:val="11"/>
        </w:numPr>
        <w:shd w:fill="ffffff" w:val="clear"/>
        <w:spacing w:after="0" w:line="240" w:lineRule="auto"/>
        <w:ind w:left="720" w:hanging="360"/>
        <w:rPr>
          <w:rFonts w:ascii="Calibri" w:cs="Calibri" w:eastAsia="Calibri" w:hAnsi="Calibri"/>
          <w:sz w:val="28"/>
          <w:szCs w:val="28"/>
        </w:rPr>
      </w:pPr>
      <w:hyperlink r:id="rId42">
        <w:r w:rsidDel="00000000" w:rsidR="00000000" w:rsidRPr="00000000">
          <w:rPr>
            <w:rFonts w:ascii="Calibri" w:cs="Calibri" w:eastAsia="Calibri" w:hAnsi="Calibri"/>
            <w:sz w:val="28"/>
            <w:szCs w:val="28"/>
            <w:rtl w:val="0"/>
          </w:rPr>
          <w:t xml:space="preserve">Laws 2001, LB 209, § 34; </w:t>
        </w:r>
      </w:hyperlink>
      <w:r w:rsidDel="00000000" w:rsidR="00000000" w:rsidRPr="00000000">
        <w:rPr>
          <w:rtl w:val="0"/>
        </w:rPr>
      </w:r>
    </w:p>
    <w:p w:rsidR="00000000" w:rsidDel="00000000" w:rsidP="00000000" w:rsidRDefault="00000000" w:rsidRPr="00000000" w14:paraId="00000086">
      <w:pPr>
        <w:numPr>
          <w:ilvl w:val="0"/>
          <w:numId w:val="11"/>
        </w:numPr>
        <w:shd w:fill="ffffff" w:val="clear"/>
        <w:spacing w:after="0" w:line="240" w:lineRule="auto"/>
        <w:ind w:left="720" w:hanging="360"/>
        <w:rPr>
          <w:rFonts w:ascii="Calibri" w:cs="Calibri" w:eastAsia="Calibri" w:hAnsi="Calibri"/>
          <w:sz w:val="28"/>
          <w:szCs w:val="28"/>
        </w:rPr>
      </w:pPr>
      <w:hyperlink r:id="rId43">
        <w:r w:rsidDel="00000000" w:rsidR="00000000" w:rsidRPr="00000000">
          <w:rPr>
            <w:rFonts w:ascii="Calibri" w:cs="Calibri" w:eastAsia="Calibri" w:hAnsi="Calibri"/>
            <w:sz w:val="28"/>
            <w:szCs w:val="28"/>
            <w:rtl w:val="0"/>
          </w:rPr>
          <w:t xml:space="preserve">Laws 2007, LB296, § 744; </w:t>
        </w:r>
      </w:hyperlink>
      <w:r w:rsidDel="00000000" w:rsidR="00000000" w:rsidRPr="00000000">
        <w:rPr>
          <w:rtl w:val="0"/>
        </w:rPr>
      </w:r>
    </w:p>
    <w:p w:rsidR="00000000" w:rsidDel="00000000" w:rsidP="00000000" w:rsidRDefault="00000000" w:rsidRPr="00000000" w14:paraId="00000087">
      <w:pPr>
        <w:numPr>
          <w:ilvl w:val="0"/>
          <w:numId w:val="11"/>
        </w:numPr>
        <w:shd w:fill="ffffff" w:val="clear"/>
        <w:spacing w:after="0" w:line="240" w:lineRule="auto"/>
        <w:ind w:left="720" w:hanging="360"/>
        <w:rPr>
          <w:rFonts w:ascii="Calibri" w:cs="Calibri" w:eastAsia="Calibri" w:hAnsi="Calibri"/>
          <w:sz w:val="28"/>
          <w:szCs w:val="28"/>
        </w:rPr>
      </w:pPr>
      <w:hyperlink r:id="rId44">
        <w:r w:rsidDel="00000000" w:rsidR="00000000" w:rsidRPr="00000000">
          <w:rPr>
            <w:rFonts w:ascii="Calibri" w:cs="Calibri" w:eastAsia="Calibri" w:hAnsi="Calibri"/>
            <w:sz w:val="28"/>
            <w:szCs w:val="28"/>
            <w:rtl w:val="0"/>
          </w:rPr>
          <w:t xml:space="preserve">Laws 2008, LB928, § 41.</w:t>
        </w:r>
      </w:hyperlink>
      <w:r w:rsidDel="00000000" w:rsidR="00000000" w:rsidRPr="00000000">
        <w:rPr>
          <w:rtl w:val="0"/>
        </w:rPr>
      </w:r>
    </w:p>
    <w:p w:rsidR="00000000" w:rsidDel="00000000" w:rsidP="00000000" w:rsidRDefault="00000000" w:rsidRPr="00000000" w14:paraId="00000088">
      <w:pPr>
        <w:shd w:fill="ffffff" w:val="clear"/>
        <w:spacing w:after="0"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9">
      <w:pPr>
        <w:shd w:fill="ffffff" w:val="clear"/>
        <w:spacing w:after="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Cross References</w:t>
      </w:r>
    </w:p>
    <w:p w:rsidR="00000000" w:rsidDel="00000000" w:rsidP="00000000" w:rsidRDefault="00000000" w:rsidRPr="00000000" w14:paraId="0000008A">
      <w:pPr>
        <w:numPr>
          <w:ilvl w:val="0"/>
          <w:numId w:val="12"/>
        </w:numPr>
        <w:shd w:fill="ffffff" w:val="clear"/>
        <w:spacing w:after="0"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Brain Injury Registry Act,</w:t>
      </w:r>
      <w:r w:rsidDel="00000000" w:rsidR="00000000" w:rsidRPr="00000000">
        <w:rPr>
          <w:rFonts w:ascii="Calibri" w:cs="Calibri" w:eastAsia="Calibri" w:hAnsi="Calibri"/>
          <w:sz w:val="28"/>
          <w:szCs w:val="28"/>
          <w:rtl w:val="0"/>
        </w:rPr>
        <w:t xml:space="preserve"> see section </w:t>
      </w:r>
      <w:hyperlink r:id="rId45">
        <w:r w:rsidDel="00000000" w:rsidR="00000000" w:rsidRPr="00000000">
          <w:rPr>
            <w:rFonts w:ascii="Calibri" w:cs="Calibri" w:eastAsia="Calibri" w:hAnsi="Calibri"/>
            <w:sz w:val="28"/>
            <w:szCs w:val="28"/>
            <w:rtl w:val="0"/>
          </w:rPr>
          <w:t xml:space="preserve">81-653</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8B">
      <w:pPr>
        <w:numPr>
          <w:ilvl w:val="0"/>
          <w:numId w:val="12"/>
        </w:numPr>
        <w:shd w:fill="ffffff" w:val="clear"/>
        <w:spacing w:after="0"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Parkinson's Disease Registry Act,</w:t>
      </w:r>
      <w:r w:rsidDel="00000000" w:rsidR="00000000" w:rsidRPr="00000000">
        <w:rPr>
          <w:rFonts w:ascii="Calibri" w:cs="Calibri" w:eastAsia="Calibri" w:hAnsi="Calibri"/>
          <w:sz w:val="28"/>
          <w:szCs w:val="28"/>
          <w:rtl w:val="0"/>
        </w:rPr>
        <w:t xml:space="preserve"> see section </w:t>
      </w:r>
      <w:hyperlink r:id="rId46">
        <w:r w:rsidDel="00000000" w:rsidR="00000000" w:rsidRPr="00000000">
          <w:rPr>
            <w:rFonts w:ascii="Calibri" w:cs="Calibri" w:eastAsia="Calibri" w:hAnsi="Calibri"/>
            <w:sz w:val="28"/>
            <w:szCs w:val="28"/>
            <w:rtl w:val="0"/>
          </w:rPr>
          <w:t xml:space="preserve">81-697</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8C">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D">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81-665. Department of Health and Human Services; duties.</w:t>
      </w:r>
    </w:p>
    <w:p w:rsidR="00000000" w:rsidDel="00000000" w:rsidP="00000000" w:rsidRDefault="00000000" w:rsidRPr="00000000" w14:paraId="0000008E">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implement the intent and purposes of sections </w:t>
      </w:r>
      <w:hyperlink r:id="rId47">
        <w:r w:rsidDel="00000000" w:rsidR="00000000" w:rsidRPr="00000000">
          <w:rPr>
            <w:rFonts w:ascii="Calibri" w:cs="Calibri" w:eastAsia="Calibri" w:hAnsi="Calibri"/>
            <w:sz w:val="28"/>
            <w:szCs w:val="28"/>
            <w:rtl w:val="0"/>
          </w:rPr>
          <w:t xml:space="preserve">81-663</w:t>
        </w:r>
      </w:hyperlink>
      <w:r w:rsidDel="00000000" w:rsidR="00000000" w:rsidRPr="00000000">
        <w:rPr>
          <w:rFonts w:ascii="Calibri" w:cs="Calibri" w:eastAsia="Calibri" w:hAnsi="Calibri"/>
          <w:sz w:val="28"/>
          <w:szCs w:val="28"/>
          <w:rtl w:val="0"/>
        </w:rPr>
        <w:t xml:space="preserve"> to </w:t>
      </w:r>
      <w:hyperlink r:id="rId48">
        <w:r w:rsidDel="00000000" w:rsidR="00000000" w:rsidRPr="00000000">
          <w:rPr>
            <w:rFonts w:ascii="Calibri" w:cs="Calibri" w:eastAsia="Calibri" w:hAnsi="Calibri"/>
            <w:sz w:val="28"/>
            <w:szCs w:val="28"/>
            <w:rtl w:val="0"/>
          </w:rPr>
          <w:t xml:space="preserve">81-675</w:t>
        </w:r>
      </w:hyperlink>
      <w:r w:rsidDel="00000000" w:rsidR="00000000" w:rsidRPr="00000000">
        <w:rPr>
          <w:rFonts w:ascii="Calibri" w:cs="Calibri" w:eastAsia="Calibri" w:hAnsi="Calibri"/>
          <w:sz w:val="28"/>
          <w:szCs w:val="28"/>
          <w:rtl w:val="0"/>
        </w:rPr>
        <w:t xml:space="preserve">, the department shall:</w:t>
      </w:r>
    </w:p>
    <w:p w:rsidR="00000000" w:rsidDel="00000000" w:rsidP="00000000" w:rsidRDefault="00000000" w:rsidRPr="00000000" w14:paraId="0000008F">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Adopt and promulgate necessary rules and regulations, including rules and regulations for the frequency and form of information submitted and for standards and procedures for approving researchers;</w:t>
      </w:r>
    </w:p>
    <w:p w:rsidR="00000000" w:rsidDel="00000000" w:rsidP="00000000" w:rsidRDefault="00000000" w:rsidRPr="00000000" w14:paraId="00000090">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Execute contracts that the department considers necessary; and</w:t>
      </w:r>
    </w:p>
    <w:p w:rsidR="00000000" w:rsidDel="00000000" w:rsidP="00000000" w:rsidRDefault="00000000" w:rsidRPr="00000000" w14:paraId="00000091">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Receive and record the data obtained from the medical and health information records of persons with particular diseases or injuries.</w:t>
      </w:r>
    </w:p>
    <w:p w:rsidR="00000000" w:rsidDel="00000000" w:rsidP="00000000" w:rsidRDefault="00000000" w:rsidRPr="00000000" w14:paraId="00000092">
      <w:pPr>
        <w:shd w:fill="ffffff" w:val="clea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Source:</w:t>
      </w:r>
    </w:p>
    <w:p w:rsidR="00000000" w:rsidDel="00000000" w:rsidP="00000000" w:rsidRDefault="00000000" w:rsidRPr="00000000" w14:paraId="00000093">
      <w:pPr>
        <w:numPr>
          <w:ilvl w:val="0"/>
          <w:numId w:val="1"/>
        </w:numPr>
        <w:shd w:fill="ffffff" w:val="clea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Laws 1993, LB 536, § 3.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sectPr>
      <w:headerReference r:id="rId49" w:type="default"/>
      <w:footerReference r:id="rId5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spacing w:after="0" w:before="240" w:line="276" w:lineRule="auto"/>
      <w:rPr>
        <w:i w:val="1"/>
        <w:sz w:val="20"/>
        <w:szCs w:val="20"/>
      </w:rPr>
    </w:pPr>
    <w:r w:rsidDel="00000000" w:rsidR="00000000" w:rsidRPr="00000000">
      <w:rPr>
        <w:b w:val="1"/>
        <w:i w:val="1"/>
        <w:sz w:val="20"/>
        <w:szCs w:val="20"/>
        <w:rtl w:val="0"/>
      </w:rPr>
      <w:t xml:space="preserve">Nebraska Brain Injury Advisory Council (BIAC) Toolkit                                                                              </w:t>
    </w:r>
    <w:r w:rsidDel="00000000" w:rsidR="00000000" w:rsidRPr="00000000">
      <w:rPr>
        <w:i w:val="1"/>
        <w:sz w:val="20"/>
        <w:szCs w:val="20"/>
        <w:rtl w:val="0"/>
      </w:rPr>
      <w:t xml:space="preserve">  November 2020</w:t>
    </w:r>
  </w:p>
  <w:p w:rsidR="00000000" w:rsidDel="00000000" w:rsidP="00000000" w:rsidRDefault="00000000" w:rsidRPr="00000000" w14:paraId="0000009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50" w:before="150" w:line="240" w:lineRule="auto"/>
    </w:pPr>
    <w:rPr>
      <w:rFonts w:ascii="Times New Roman" w:cs="Times New Roman" w:eastAsia="Times New Roman" w:hAnsi="Times New Roman"/>
      <w:sz w:val="30"/>
      <w:szCs w:val="30"/>
    </w:rPr>
  </w:style>
  <w:style w:type="paragraph" w:styleId="Heading3">
    <w:name w:val="heading 3"/>
    <w:basedOn w:val="Normal"/>
    <w:next w:val="Normal"/>
    <w:pPr>
      <w:spacing w:after="150" w:before="150" w:line="240" w:lineRule="auto"/>
    </w:pPr>
    <w:rPr>
      <w:rFonts w:ascii="Times New Roman" w:cs="Times New Roman" w:eastAsia="Times New Roman" w:hAnsi="Times New Roman"/>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EC2C2A"/>
    <w:pPr>
      <w:spacing w:after="150" w:before="150" w:line="240" w:lineRule="auto"/>
      <w:outlineLvl w:val="1"/>
    </w:pPr>
    <w:rPr>
      <w:rFonts w:ascii="Times New Roman" w:cs="Times New Roman" w:eastAsia="Times New Roman" w:hAnsi="Times New Roman"/>
      <w:sz w:val="30"/>
      <w:szCs w:val="30"/>
    </w:rPr>
  </w:style>
  <w:style w:type="paragraph" w:styleId="Heading3">
    <w:name w:val="heading 3"/>
    <w:basedOn w:val="Normal"/>
    <w:link w:val="Heading3Char"/>
    <w:uiPriority w:val="9"/>
    <w:qFormat w:val="1"/>
    <w:rsid w:val="00EC2C2A"/>
    <w:pPr>
      <w:spacing w:after="150" w:before="150" w:line="240" w:lineRule="auto"/>
      <w:outlineLvl w:val="2"/>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F62040"/>
    <w:pPr>
      <w:autoSpaceDE w:val="0"/>
      <w:autoSpaceDN w:val="0"/>
      <w:adjustRightInd w:val="0"/>
      <w:spacing w:after="0" w:line="240" w:lineRule="auto"/>
    </w:pPr>
    <w:rPr>
      <w:rFonts w:ascii="Times New Roman" w:cs="Times New Roman" w:hAnsi="Times New Roman"/>
      <w:color w:val="000000"/>
      <w:sz w:val="24"/>
      <w:szCs w:val="24"/>
    </w:rPr>
  </w:style>
  <w:style w:type="table" w:styleId="TableGrid">
    <w:name w:val="Table Grid"/>
    <w:basedOn w:val="TableNormal"/>
    <w:uiPriority w:val="59"/>
    <w:rsid w:val="009E024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24kjd" w:customStyle="1">
    <w:name w:val="e24kjd"/>
    <w:basedOn w:val="DefaultParagraphFont"/>
    <w:rsid w:val="009E0248"/>
  </w:style>
  <w:style w:type="paragraph" w:styleId="NormalWeb">
    <w:name w:val="Normal (Web)"/>
    <w:basedOn w:val="Normal"/>
    <w:uiPriority w:val="99"/>
    <w:semiHidden w:val="1"/>
    <w:unhideWhenUsed w:val="1"/>
    <w:rsid w:val="009E0248"/>
    <w:pPr>
      <w:spacing w:after="300"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0815E8"/>
    <w:pPr>
      <w:ind w:left="720"/>
      <w:contextualSpacing w:val="1"/>
    </w:pPr>
  </w:style>
  <w:style w:type="paragraph" w:styleId="Header">
    <w:name w:val="header"/>
    <w:basedOn w:val="Normal"/>
    <w:link w:val="HeaderChar"/>
    <w:uiPriority w:val="99"/>
    <w:unhideWhenUsed w:val="1"/>
    <w:rsid w:val="000815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15E8"/>
  </w:style>
  <w:style w:type="paragraph" w:styleId="Footer">
    <w:name w:val="footer"/>
    <w:basedOn w:val="Normal"/>
    <w:link w:val="FooterChar"/>
    <w:uiPriority w:val="99"/>
    <w:unhideWhenUsed w:val="1"/>
    <w:rsid w:val="000815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15E8"/>
  </w:style>
  <w:style w:type="character" w:styleId="Emphasis">
    <w:name w:val="Emphasis"/>
    <w:basedOn w:val="DefaultParagraphFont"/>
    <w:uiPriority w:val="20"/>
    <w:qFormat w:val="1"/>
    <w:rsid w:val="00F97133"/>
    <w:rPr>
      <w:b w:val="1"/>
      <w:bCs w:val="1"/>
      <w:i w:val="0"/>
      <w:iCs w:val="0"/>
    </w:rPr>
  </w:style>
  <w:style w:type="character" w:styleId="st1" w:customStyle="1">
    <w:name w:val="st1"/>
    <w:basedOn w:val="DefaultParagraphFont"/>
    <w:rsid w:val="00F97133"/>
  </w:style>
  <w:style w:type="character" w:styleId="Heading2Char" w:customStyle="1">
    <w:name w:val="Heading 2 Char"/>
    <w:basedOn w:val="DefaultParagraphFont"/>
    <w:link w:val="Heading2"/>
    <w:uiPriority w:val="9"/>
    <w:rsid w:val="00EC2C2A"/>
    <w:rPr>
      <w:rFonts w:ascii="Times New Roman" w:cs="Times New Roman" w:eastAsia="Times New Roman" w:hAnsi="Times New Roman"/>
      <w:sz w:val="30"/>
      <w:szCs w:val="30"/>
    </w:rPr>
  </w:style>
  <w:style w:type="character" w:styleId="Heading3Char" w:customStyle="1">
    <w:name w:val="Heading 3 Char"/>
    <w:basedOn w:val="DefaultParagraphFont"/>
    <w:link w:val="Heading3"/>
    <w:uiPriority w:val="9"/>
    <w:rsid w:val="00EC2C2A"/>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EC2C2A"/>
    <w:rPr>
      <w:strike w:val="0"/>
      <w:dstrike w:val="0"/>
      <w:color w:val="937239"/>
      <w:u w:val="none"/>
      <w:effect w:val="none"/>
      <w:shd w:color="auto" w:fill="auto" w:val="clear"/>
    </w:rPr>
  </w:style>
  <w:style w:type="paragraph" w:styleId="text-justify" w:customStyle="1">
    <w:name w:val="text-justify"/>
    <w:basedOn w:val="Normal"/>
    <w:rsid w:val="00EC2C2A"/>
    <w:pPr>
      <w:spacing w:after="100" w:after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nebraskalegislature.gov/laws/statutes.php?statute=81-650" TargetMode="External"/><Relationship Id="rId42" Type="http://schemas.openxmlformats.org/officeDocument/2006/relationships/hyperlink" Target="https://nebraskalegislature.gov/FloorDocs/97/PDF/Slip/LB209.pdf" TargetMode="External"/><Relationship Id="rId41" Type="http://schemas.openxmlformats.org/officeDocument/2006/relationships/hyperlink" Target="https://nebraskalegislature.gov/FloorDocs/97/PDF/Slip/LB152.pdf" TargetMode="External"/><Relationship Id="rId44" Type="http://schemas.openxmlformats.org/officeDocument/2006/relationships/hyperlink" Target="https://nebraskalegislature.gov/FloorDocs/100/PDF/Slip/LB928.pdf" TargetMode="External"/><Relationship Id="rId43" Type="http://schemas.openxmlformats.org/officeDocument/2006/relationships/hyperlink" Target="https://nebraskalegislature.gov/FloorDocs/100/PDF/Slip/LB296.pdf" TargetMode="External"/><Relationship Id="rId46" Type="http://schemas.openxmlformats.org/officeDocument/2006/relationships/hyperlink" Target="https://nebraskalegislature.gov/laws/statutes.php?statute=81-697" TargetMode="External"/><Relationship Id="rId45" Type="http://schemas.openxmlformats.org/officeDocument/2006/relationships/hyperlink" Target="https://nebraskalegislature.gov/laws/statutes.php?statute=81-65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braskalegislature.gov/laws/statutes.php?statute=81-653" TargetMode="External"/><Relationship Id="rId48" Type="http://schemas.openxmlformats.org/officeDocument/2006/relationships/hyperlink" Target="https://nebraskalegislature.gov/laws/statutes.php?statute=81-675" TargetMode="External"/><Relationship Id="rId47" Type="http://schemas.openxmlformats.org/officeDocument/2006/relationships/hyperlink" Target="https://nebraskalegislature.gov/laws/statutes.php?statute=81-663" TargetMode="External"/><Relationship Id="rId4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raininjury.nebraska.gov/resources/brain-injury-data-and-statistics" TargetMode="External"/><Relationship Id="rId8" Type="http://schemas.openxmlformats.org/officeDocument/2006/relationships/hyperlink" Target="https://braininjury.nebraska.gov/resources/brain-injury-data-and-statistics" TargetMode="External"/><Relationship Id="rId31" Type="http://schemas.openxmlformats.org/officeDocument/2006/relationships/hyperlink" Target="https://nebraskalegislature.gov/FloorDocs/99/PDF/Slip/LB1178.pdf" TargetMode="External"/><Relationship Id="rId30" Type="http://schemas.openxmlformats.org/officeDocument/2006/relationships/hyperlink" Target="https://nebraskalegislature.gov/laws/statutes.php?statute=81-657" TargetMode="External"/><Relationship Id="rId33" Type="http://schemas.openxmlformats.org/officeDocument/2006/relationships/hyperlink" Target="https://nebraskalegislature.gov/FloorDocs/100/PDF/Slip/LB928.pdf" TargetMode="External"/><Relationship Id="rId32" Type="http://schemas.openxmlformats.org/officeDocument/2006/relationships/hyperlink" Target="https://nebraskalegislature.gov/FloorDocs/100/PDF/Slip/LB928.pdf" TargetMode="External"/><Relationship Id="rId35" Type="http://schemas.openxmlformats.org/officeDocument/2006/relationships/hyperlink" Target="https://nebraskalegislature.gov/laws/statutes.php?statute=81-663" TargetMode="External"/><Relationship Id="rId34" Type="http://schemas.openxmlformats.org/officeDocument/2006/relationships/hyperlink" Target="https://nebraskalegislature.gov/FloorDocs/100/PDF/Slip/LB296.pdf" TargetMode="External"/><Relationship Id="rId37" Type="http://schemas.openxmlformats.org/officeDocument/2006/relationships/hyperlink" Target="https://nebraskalegislature.gov/laws/statutes.php?statute=81-666" TargetMode="External"/><Relationship Id="rId36" Type="http://schemas.openxmlformats.org/officeDocument/2006/relationships/hyperlink" Target="https://nebraskalegislature.gov/laws/statutes.php?statute=81-675" TargetMode="External"/><Relationship Id="rId39" Type="http://schemas.openxmlformats.org/officeDocument/2006/relationships/hyperlink" Target="https://nebraskalegislature.gov/laws/statutes.php?statute=81-642" TargetMode="External"/><Relationship Id="rId38" Type="http://schemas.openxmlformats.org/officeDocument/2006/relationships/hyperlink" Target="https://nebraskalegislature.gov/laws/statutes.php?statute=71-646" TargetMode="External"/><Relationship Id="rId20" Type="http://schemas.openxmlformats.org/officeDocument/2006/relationships/hyperlink" Target="https://nebraskalegislature.gov/FloorDocs/99/PDF/Slip/LB1178.pdf" TargetMode="External"/><Relationship Id="rId22" Type="http://schemas.openxmlformats.org/officeDocument/2006/relationships/hyperlink" Target="https://nebraskalegislature.gov/FloorDocs/100/PDF/Slip/LB928.pdf" TargetMode="External"/><Relationship Id="rId21" Type="http://schemas.openxmlformats.org/officeDocument/2006/relationships/hyperlink" Target="https://nebraskalegislature.gov/FloorDocs/100/PDF/Slip/LB463.pdf" TargetMode="External"/><Relationship Id="rId24" Type="http://schemas.openxmlformats.org/officeDocument/2006/relationships/hyperlink" Target="https://nebraskalegislature.gov/laws/statutes.php?statute=81-663" TargetMode="External"/><Relationship Id="rId23" Type="http://schemas.openxmlformats.org/officeDocument/2006/relationships/hyperlink" Target="https://nebraskalegislature.gov/laws/statutes.php?statute=81-664" TargetMode="External"/><Relationship Id="rId26" Type="http://schemas.openxmlformats.org/officeDocument/2006/relationships/hyperlink" Target="https://nebraskalegislature.gov/FloorDocs/100/PDF/Slip/LB928.pdf" TargetMode="External"/><Relationship Id="rId25" Type="http://schemas.openxmlformats.org/officeDocument/2006/relationships/hyperlink" Target="https://nebraskalegislature.gov/laws/statutes.php?statute=81-675" TargetMode="External"/><Relationship Id="rId28" Type="http://schemas.openxmlformats.org/officeDocument/2006/relationships/hyperlink" Target="https://nebraskalegislature.gov/laws/statutes.php?statute=81-663" TargetMode="External"/><Relationship Id="rId27" Type="http://schemas.openxmlformats.org/officeDocument/2006/relationships/hyperlink" Target="https://nebraskalegislature.gov/laws/statutes.php?statute=81-657" TargetMode="External"/><Relationship Id="rId29" Type="http://schemas.openxmlformats.org/officeDocument/2006/relationships/hyperlink" Target="https://nebraskalegislature.gov/laws/statutes.php?statute=81-675" TargetMode="External"/><Relationship Id="rId50" Type="http://schemas.openxmlformats.org/officeDocument/2006/relationships/footer" Target="footer1.xml"/><Relationship Id="rId11" Type="http://schemas.openxmlformats.org/officeDocument/2006/relationships/hyperlink" Target="https://nebraskalegislature.gov/FloorDocs/100/PDF/Slip/LB928.pdf" TargetMode="External"/><Relationship Id="rId10" Type="http://schemas.openxmlformats.org/officeDocument/2006/relationships/hyperlink" Target="https://nebraskalegislature.gov/laws/statutes.php?statute=81-662" TargetMode="External"/><Relationship Id="rId13" Type="http://schemas.openxmlformats.org/officeDocument/2006/relationships/hyperlink" Target="https://nebraskalegislature.gov/FloorDocs/100/PDF/Slip/LB928.pdf" TargetMode="External"/><Relationship Id="rId12" Type="http://schemas.openxmlformats.org/officeDocument/2006/relationships/hyperlink" Target="https://nebraskalegislature.gov/FloorDocs/100/PDF/Slip/LB296.pdf" TargetMode="External"/><Relationship Id="rId15" Type="http://schemas.openxmlformats.org/officeDocument/2006/relationships/hyperlink" Target="https://nebraskalegislature.gov/laws/statutes.php?statute=81-675" TargetMode="External"/><Relationship Id="rId14" Type="http://schemas.openxmlformats.org/officeDocument/2006/relationships/hyperlink" Target="https://nebraskalegislature.gov/laws/statutes.php?statute=81-663" TargetMode="External"/><Relationship Id="rId17" Type="http://schemas.openxmlformats.org/officeDocument/2006/relationships/hyperlink" Target="https://nebraskalegislature.gov/FloorDocs/99/PDF/Slip/LB301.pdf" TargetMode="External"/><Relationship Id="rId16" Type="http://schemas.openxmlformats.org/officeDocument/2006/relationships/hyperlink" Target="https://nebraskalegislature.gov/FloorDocs/100/PDF/Slip/LB928.pdf" TargetMode="External"/><Relationship Id="rId19" Type="http://schemas.openxmlformats.org/officeDocument/2006/relationships/hyperlink" Target="https://nebraskalegislature.gov/FloorDocs/97/PDF/Slip/LB152.pdf" TargetMode="External"/><Relationship Id="rId18" Type="http://schemas.openxmlformats.org/officeDocument/2006/relationships/hyperlink" Target="https://nebraskalegislature.gov/FloorDocs/100/PDF/Slip/LB9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91ZLESvKkbFG5HEAKZaw6q3hQ==">AMUW2mWnIBW99O6JJJoktcgXce26dejbk0ZvZdIhYynG3EqtTDlu6v85ZviNwDo/iEj7qEq5S+uRnC0BC9VNQv/W/CIi1zd5764h+Pn9HXAD5UJU6yFGTCshkTrtcIKC2da2IOC6k0EA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2020-07-27T19:31:00Z</dcterms:created>
  <dc:creator>Vaughn</dc:creator>
</cp:coreProperties>
</file>